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6" w:rsidRPr="00042E96" w:rsidRDefault="00B4743C" w:rsidP="00042E96">
      <w:pPr>
        <w:pStyle w:val="Title"/>
        <w:pBdr>
          <w:bottom w:val="single" w:sz="8" w:space="4" w:color="4F81BD" w:themeColor="accent1"/>
        </w:pBd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r w:rsidRPr="00042E96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חומרי הדברה</w:t>
      </w:r>
    </w:p>
    <w:p w:rsidR="00B4743C" w:rsidRDefault="00967CB7" w:rsidP="009267A6">
      <w:pPr>
        <w:spacing w:after="240"/>
        <w:jc w:val="center"/>
        <w:rPr>
          <w:b/>
          <w:bCs/>
          <w:sz w:val="28"/>
          <w:szCs w:val="28"/>
          <w:rtl/>
        </w:rPr>
      </w:pPr>
      <w:r w:rsidRPr="00042E96">
        <w:rPr>
          <w:b/>
          <w:bCs/>
          <w:sz w:val="28"/>
          <w:szCs w:val="28"/>
          <w:rtl/>
        </w:rPr>
        <w:t>דף מידע ותרגיל</w:t>
      </w:r>
      <w:r w:rsidR="008F0D59" w:rsidRPr="00967CB7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8F0D59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EB523A" w:rsidRDefault="00967CB7" w:rsidP="00967CB7">
      <w:pPr>
        <w:spacing w:line="240" w:lineRule="auto"/>
        <w:rPr>
          <w:b/>
          <w:bCs/>
          <w:sz w:val="18"/>
          <w:szCs w:val="18"/>
          <w:rtl/>
        </w:rPr>
      </w:pPr>
      <w:r w:rsidRPr="00967CB7">
        <w:rPr>
          <w:rFonts w:hint="cs"/>
          <w:b/>
          <w:bCs/>
          <w:sz w:val="28"/>
          <w:szCs w:val="28"/>
          <w:rtl/>
        </w:rPr>
        <w:t>מחברים:</w:t>
      </w:r>
      <w:r>
        <w:rPr>
          <w:rFonts w:hint="cs"/>
          <w:b/>
          <w:bCs/>
          <w:sz w:val="18"/>
          <w:szCs w:val="18"/>
          <w:rtl/>
        </w:rPr>
        <w:t xml:space="preserve"> </w:t>
      </w:r>
      <w:proofErr w:type="spellStart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>ח'אלד</w:t>
      </w:r>
      <w:proofErr w:type="spellEnd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 xml:space="preserve"> מסאלחה, ויולה </w:t>
      </w:r>
      <w:proofErr w:type="spellStart"/>
      <w:r w:rsidRPr="00967CB7">
        <w:rPr>
          <w:rStyle w:val="Hyperlink"/>
          <w:rFonts w:ascii="Arial" w:hAnsi="Arial"/>
          <w:color w:val="auto"/>
          <w:sz w:val="24"/>
          <w:szCs w:val="24"/>
          <w:u w:val="none"/>
          <w:shd w:val="clear" w:color="auto" w:fill="FFFFFF"/>
          <w:rtl/>
        </w:rPr>
        <w:t>סאדר</w:t>
      </w:r>
      <w:proofErr w:type="spellEnd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 xml:space="preserve">, קלודיה </w:t>
      </w:r>
      <w:proofErr w:type="spellStart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>סאדר</w:t>
      </w:r>
      <w:proofErr w:type="spellEnd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 xml:space="preserve">, </w:t>
      </w:r>
      <w:proofErr w:type="spellStart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>נרימאן</w:t>
      </w:r>
      <w:proofErr w:type="spellEnd"/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 xml:space="preserve"> חכים</w:t>
      </w:r>
    </w:p>
    <w:p w:rsidR="00967CB7" w:rsidRPr="00967CB7" w:rsidRDefault="00967CB7" w:rsidP="00967CB7">
      <w:pPr>
        <w:rPr>
          <w:rFonts w:ascii="Arial" w:eastAsia="Times New Roman" w:hAnsi="Arial"/>
          <w:rtl/>
        </w:rPr>
      </w:pPr>
      <w:r w:rsidRPr="00967CB7">
        <w:rPr>
          <w:rFonts w:hint="cs"/>
          <w:b/>
          <w:bCs/>
          <w:sz w:val="28"/>
          <w:szCs w:val="28"/>
          <w:rtl/>
        </w:rPr>
        <w:t>תחומי דעת:</w:t>
      </w:r>
      <w:r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ascii="Arial" w:eastAsia="Times New Roman" w:hAnsi="Arial"/>
        </w:rPr>
        <w:t xml:space="preserve"> </w:t>
      </w:r>
      <w:r w:rsidRPr="00967CB7">
        <w:rPr>
          <w:rStyle w:val="Hyperlink"/>
          <w:color w:val="auto"/>
          <w:sz w:val="24"/>
          <w:szCs w:val="24"/>
          <w:u w:val="none"/>
          <w:shd w:val="clear" w:color="auto" w:fill="FFFFFF"/>
          <w:rtl/>
        </w:rPr>
        <w:t>כימיה, הוראת המדעים, הוראת הכימיה</w:t>
      </w:r>
    </w:p>
    <w:p w:rsidR="00E43143" w:rsidRPr="008F0D59" w:rsidRDefault="001F7D61" w:rsidP="008F0D59">
      <w:pPr>
        <w:rPr>
          <w:b/>
          <w:bCs/>
          <w:sz w:val="28"/>
          <w:szCs w:val="28"/>
          <w:rtl/>
        </w:rPr>
      </w:pPr>
      <w:proofErr w:type="spellStart"/>
      <w:r w:rsidRPr="001F7D61">
        <w:rPr>
          <w:rFonts w:hint="cs"/>
          <w:b/>
          <w:bCs/>
          <w:sz w:val="28"/>
          <w:szCs w:val="28"/>
          <w:rtl/>
        </w:rPr>
        <w:t>לינדאן</w:t>
      </w:r>
      <w:proofErr w:type="spellEnd"/>
    </w:p>
    <w:p w:rsidR="001F7D61" w:rsidRDefault="001F7D61" w:rsidP="0064341B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שמות נוספים :</w:t>
      </w:r>
      <w:r w:rsidRPr="00904A6F">
        <w:rPr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04A6F">
        <w:rPr>
          <w:b/>
          <w:bCs/>
          <w:sz w:val="28"/>
          <w:szCs w:val="28"/>
          <w:shd w:val="clear" w:color="auto" w:fill="FFFFFF"/>
        </w:rPr>
        <w:t>gammaxene</w:t>
      </w:r>
      <w:proofErr w:type="spellEnd"/>
      <w:r w:rsidRPr="00904A6F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04A6F">
        <w:rPr>
          <w:b/>
          <w:bCs/>
          <w:sz w:val="28"/>
          <w:szCs w:val="28"/>
          <w:shd w:val="clear" w:color="auto" w:fill="FFFFFF"/>
        </w:rPr>
        <w:t>Gammallin</w:t>
      </w:r>
      <w:proofErr w:type="spellEnd"/>
    </w:p>
    <w:p w:rsidR="001F7D61" w:rsidRDefault="002D0E44" w:rsidP="0064341B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כימי</w:t>
      </w:r>
      <w:r w:rsidR="001F7D61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F74F42">
        <w:rPr>
          <w:rFonts w:hint="cs"/>
          <w:sz w:val="28"/>
          <w:szCs w:val="28"/>
          <w:rtl/>
        </w:rPr>
        <w:t>גאמא</w:t>
      </w:r>
      <w:proofErr w:type="spellEnd"/>
      <w:r w:rsidR="001F7D61">
        <w:rPr>
          <w:rFonts w:hint="cs"/>
          <w:sz w:val="28"/>
          <w:szCs w:val="28"/>
          <w:rtl/>
        </w:rPr>
        <w:t xml:space="preserve"> שש כלורו </w:t>
      </w:r>
      <w:proofErr w:type="spellStart"/>
      <w:r w:rsidR="003105B0">
        <w:rPr>
          <w:rFonts w:hint="cs"/>
          <w:sz w:val="28"/>
          <w:szCs w:val="28"/>
          <w:rtl/>
        </w:rPr>
        <w:t>ציקלו</w:t>
      </w:r>
      <w:proofErr w:type="spellEnd"/>
      <w:r w:rsidR="003105B0">
        <w:rPr>
          <w:rFonts w:hint="cs"/>
          <w:sz w:val="28"/>
          <w:szCs w:val="28"/>
          <w:rtl/>
        </w:rPr>
        <w:t xml:space="preserve"> </w:t>
      </w:r>
      <w:proofErr w:type="spellStart"/>
      <w:r w:rsidR="001F7D61">
        <w:rPr>
          <w:rFonts w:hint="cs"/>
          <w:sz w:val="28"/>
          <w:szCs w:val="28"/>
          <w:rtl/>
        </w:rPr>
        <w:t>הקסאן</w:t>
      </w:r>
      <w:proofErr w:type="spellEnd"/>
      <w:r w:rsidR="00A16EAB">
        <w:rPr>
          <w:rFonts w:hint="cs"/>
          <w:sz w:val="28"/>
          <w:szCs w:val="28"/>
          <w:rtl/>
        </w:rPr>
        <w:t>,</w:t>
      </w:r>
      <w:r w:rsidR="001F7D61">
        <w:rPr>
          <w:rFonts w:hint="cs"/>
          <w:sz w:val="28"/>
          <w:szCs w:val="28"/>
          <w:rtl/>
        </w:rPr>
        <w:t xml:space="preserve">  </w:t>
      </w:r>
      <w:r w:rsidR="00F74F42" w:rsidRPr="00904A6F">
        <w:rPr>
          <w:sz w:val="28"/>
          <w:szCs w:val="28"/>
          <w:shd w:val="clear" w:color="auto" w:fill="FFFFFF"/>
        </w:rPr>
        <w:t>γ</w:t>
      </w:r>
      <w:r w:rsidR="00F74F42">
        <w:rPr>
          <w:b/>
          <w:bCs/>
          <w:shd w:val="clear" w:color="auto" w:fill="FFFFFF"/>
        </w:rPr>
        <w:t>-</w:t>
      </w:r>
      <w:r w:rsidR="001F7D61" w:rsidRPr="00904A6F">
        <w:rPr>
          <w:b/>
          <w:bCs/>
          <w:shd w:val="clear" w:color="auto" w:fill="FFFFFF"/>
        </w:rPr>
        <w:t xml:space="preserve"> </w:t>
      </w:r>
      <w:proofErr w:type="spellStart"/>
      <w:r w:rsidR="001F7D61" w:rsidRPr="00904A6F">
        <w:rPr>
          <w:b/>
          <w:bCs/>
          <w:shd w:val="clear" w:color="auto" w:fill="FFFFFF"/>
        </w:rPr>
        <w:t>hexachlorocyclohexane</w:t>
      </w:r>
      <w:proofErr w:type="spellEnd"/>
      <w:r w:rsidR="00F74F42" w:rsidRPr="00F74F42">
        <w:rPr>
          <w:sz w:val="28"/>
          <w:szCs w:val="28"/>
          <w:shd w:val="clear" w:color="auto" w:fill="FFFFFF"/>
        </w:rPr>
        <w:t xml:space="preserve"> </w:t>
      </w:r>
      <w:r w:rsidR="001F7D61" w:rsidRPr="00904A6F">
        <w:rPr>
          <w:b/>
          <w:bCs/>
          <w:sz w:val="28"/>
          <w:szCs w:val="28"/>
          <w:shd w:val="clear" w:color="auto" w:fill="FFFFFF"/>
          <w:rtl/>
        </w:rPr>
        <w:t>,</w:t>
      </w:r>
      <w:r w:rsidR="001F7D61" w:rsidRPr="00904A6F">
        <w:rPr>
          <w:sz w:val="28"/>
          <w:szCs w:val="28"/>
          <w:shd w:val="clear" w:color="auto" w:fill="FFFFFF"/>
          <w:rtl/>
        </w:rPr>
        <w:t xml:space="preserve"> (</w:t>
      </w:r>
      <w:r w:rsidR="001F7D61" w:rsidRPr="00904A6F">
        <w:rPr>
          <w:sz w:val="28"/>
          <w:szCs w:val="28"/>
          <w:shd w:val="clear" w:color="auto" w:fill="FFFFFF"/>
        </w:rPr>
        <w:t>γ-HCH</w:t>
      </w:r>
      <w:r w:rsidR="001F7D61" w:rsidRPr="00904A6F">
        <w:rPr>
          <w:sz w:val="28"/>
          <w:szCs w:val="28"/>
          <w:shd w:val="clear" w:color="auto" w:fill="FFFFFF"/>
          <w:rtl/>
        </w:rPr>
        <w:t>)</w:t>
      </w:r>
    </w:p>
    <w:p w:rsidR="009267A6" w:rsidRDefault="009267A6" w:rsidP="009267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נוסחת מבנה מקוצרת :</w:t>
      </w:r>
    </w:p>
    <w:p w:rsidR="009267A6" w:rsidRDefault="00480529" w:rsidP="009267A6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489F6C52" wp14:editId="270B549E">
            <wp:extent cx="1735200" cy="1353600"/>
            <wp:effectExtent l="0" t="0" r="0" b="0"/>
            <wp:docPr id="12" name="תמונה 7" title="Gamma-hexachlorocyclohexa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File:Gamma-hexachlorocyclohexan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3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61" w:rsidRDefault="001F7D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נוסחה מולקולארית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: 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bscript"/>
        </w:rPr>
        <w:t>6</w:t>
      </w:r>
    </w:p>
    <w:p w:rsidR="00A16EAB" w:rsidRDefault="00A16EAB" w:rsidP="007506D5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שימושים : קוטל חרקים  וטיפול תרופתי נגד כינים וגרדת.</w:t>
      </w:r>
    </w:p>
    <w:p w:rsidR="00DE5974" w:rsidRDefault="00A16EAB" w:rsidP="00DE5974">
      <w:pPr>
        <w:spacing w:after="0"/>
        <w:rPr>
          <w:rFonts w:ascii="Arial" w:hAnsi="Arial"/>
          <w:sz w:val="24"/>
          <w:szCs w:val="24"/>
          <w:shd w:val="clear" w:color="auto" w:fill="FFFFFF"/>
          <w:rtl/>
        </w:rPr>
      </w:pPr>
      <w:proofErr w:type="spellStart"/>
      <w:r w:rsidRPr="00DE5974">
        <w:rPr>
          <w:rFonts w:ascii="Arial" w:hAnsi="Arial"/>
          <w:sz w:val="24"/>
          <w:szCs w:val="24"/>
          <w:rtl/>
        </w:rPr>
        <w:t>לינדאן</w:t>
      </w:r>
      <w:proofErr w:type="spellEnd"/>
      <w:r w:rsidRPr="00DE5974">
        <w:rPr>
          <w:rFonts w:ascii="Arial" w:hAnsi="Arial"/>
          <w:sz w:val="24"/>
          <w:szCs w:val="24"/>
          <w:rtl/>
        </w:rPr>
        <w:t xml:space="preserve"> הוא רעל עצבי </w:t>
      </w:r>
      <w:r w:rsidR="00E72160" w:rsidRPr="00DE5974">
        <w:rPr>
          <w:rFonts w:ascii="Arial" w:hAnsi="Arial"/>
          <w:sz w:val="24"/>
          <w:szCs w:val="24"/>
          <w:shd w:val="clear" w:color="auto" w:fill="FFFFFF"/>
          <w:rtl/>
        </w:rPr>
        <w:t xml:space="preserve">שמשפיע על </w:t>
      </w:r>
      <w:hyperlink r:id="rId10" w:tooltip="מערכת העצבים" w:history="1">
        <w:r w:rsidR="00E72160" w:rsidRPr="00DE5974">
          <w:rPr>
            <w:rStyle w:val="Hyperlink"/>
            <w:rFonts w:ascii="Arial" w:hAnsi="Arial"/>
            <w:color w:val="auto"/>
            <w:sz w:val="24"/>
            <w:szCs w:val="24"/>
            <w:u w:val="none"/>
            <w:shd w:val="clear" w:color="auto" w:fill="FFFFFF"/>
            <w:rtl/>
          </w:rPr>
          <w:t>מערכת העצבים,</w:t>
        </w:r>
      </w:hyperlink>
      <w:r w:rsidR="00E72160" w:rsidRPr="00DE5974">
        <w:rPr>
          <w:rFonts w:ascii="Arial" w:hAnsi="Arial"/>
          <w:sz w:val="24"/>
          <w:szCs w:val="24"/>
          <w:shd w:val="clear" w:color="auto" w:fill="FFFFFF"/>
          <w:rtl/>
        </w:rPr>
        <w:t xml:space="preserve"> </w:t>
      </w:r>
      <w:hyperlink r:id="rId11" w:tooltip="הכבד" w:history="1">
        <w:r w:rsidR="00E72160" w:rsidRPr="00DE5974">
          <w:rPr>
            <w:rStyle w:val="Hyperlink"/>
            <w:rFonts w:ascii="Arial" w:hAnsi="Arial"/>
            <w:color w:val="auto"/>
            <w:sz w:val="24"/>
            <w:szCs w:val="24"/>
            <w:u w:val="none"/>
            <w:shd w:val="clear" w:color="auto" w:fill="FFFFFF"/>
            <w:rtl/>
          </w:rPr>
          <w:t>הכבד</w:t>
        </w:r>
      </w:hyperlink>
      <w:r w:rsidR="00E72160" w:rsidRPr="00DE5974">
        <w:rPr>
          <w:rFonts w:ascii="Arial" w:hAnsi="Arial"/>
          <w:sz w:val="24"/>
          <w:szCs w:val="24"/>
          <w:shd w:val="clear" w:color="auto" w:fill="FFFFFF"/>
          <w:rtl/>
        </w:rPr>
        <w:t xml:space="preserve"> ו</w:t>
      </w:r>
      <w:hyperlink r:id="rId12" w:tooltip="הכליות" w:history="1">
        <w:r w:rsidR="00E72160" w:rsidRPr="00DE5974">
          <w:rPr>
            <w:rStyle w:val="Hyperlink"/>
            <w:rFonts w:ascii="Arial" w:hAnsi="Arial"/>
            <w:color w:val="auto"/>
            <w:sz w:val="24"/>
            <w:szCs w:val="24"/>
            <w:u w:val="none"/>
            <w:shd w:val="clear" w:color="auto" w:fill="FFFFFF"/>
            <w:rtl/>
          </w:rPr>
          <w:t>הכליות,</w:t>
        </w:r>
      </w:hyperlink>
      <w:r w:rsidR="00E72160" w:rsidRPr="00DE5974">
        <w:rPr>
          <w:rFonts w:ascii="Arial" w:hAnsi="Arial"/>
          <w:sz w:val="24"/>
          <w:szCs w:val="24"/>
          <w:shd w:val="clear" w:color="auto" w:fill="FFFFFF"/>
          <w:rtl/>
        </w:rPr>
        <w:t xml:space="preserve"> ועלול להיות</w:t>
      </w:r>
    </w:p>
    <w:p w:rsidR="005575A1" w:rsidRPr="00DE5974" w:rsidRDefault="00E72160" w:rsidP="00DE5974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DE5974">
        <w:rPr>
          <w:rFonts w:ascii="Arial" w:hAnsi="Arial"/>
          <w:sz w:val="24"/>
          <w:szCs w:val="24"/>
          <w:shd w:val="clear" w:color="auto" w:fill="FFFFFF"/>
          <w:rtl/>
        </w:rPr>
        <w:t xml:space="preserve"> </w:t>
      </w:r>
      <w:hyperlink r:id="rId13" w:tooltip="גורם מסרטן" w:history="1">
        <w:r w:rsidRPr="00DE5974">
          <w:rPr>
            <w:rStyle w:val="Hyperlink"/>
            <w:rFonts w:ascii="Arial" w:hAnsi="Arial"/>
            <w:color w:val="auto"/>
            <w:sz w:val="24"/>
            <w:szCs w:val="24"/>
            <w:u w:val="none"/>
            <w:shd w:val="clear" w:color="auto" w:fill="FFFFFF"/>
            <w:rtl/>
          </w:rPr>
          <w:t>גורם מסרטן</w:t>
        </w:r>
      </w:hyperlink>
      <w:r w:rsidRPr="00DE5974">
        <w:rPr>
          <w:rFonts w:ascii="Arial" w:hAnsi="Arial"/>
          <w:sz w:val="24"/>
          <w:szCs w:val="24"/>
          <w:shd w:val="clear" w:color="auto" w:fill="E6ECF9"/>
          <w:rtl/>
        </w:rPr>
        <w:t>.</w:t>
      </w:r>
    </w:p>
    <w:p w:rsidR="00F43DCE" w:rsidRPr="00DE5974" w:rsidRDefault="00F43DCE" w:rsidP="00DE5974">
      <w:pPr>
        <w:rPr>
          <w:rFonts w:ascii="Arial" w:hAnsi="Arial"/>
          <w:sz w:val="24"/>
          <w:szCs w:val="24"/>
          <w:rtl/>
        </w:rPr>
      </w:pPr>
      <w:r w:rsidRPr="00DE5974">
        <w:rPr>
          <w:rFonts w:ascii="Arial" w:hAnsi="Arial"/>
          <w:sz w:val="24"/>
          <w:szCs w:val="24"/>
          <w:rtl/>
        </w:rPr>
        <w:t xml:space="preserve">זיהום סביבתי : </w:t>
      </w:r>
      <w:proofErr w:type="spellStart"/>
      <w:r w:rsidRPr="00DE5974">
        <w:rPr>
          <w:rFonts w:ascii="Arial" w:hAnsi="Arial"/>
          <w:sz w:val="24"/>
          <w:szCs w:val="24"/>
          <w:rtl/>
        </w:rPr>
        <w:t>לינדאן</w:t>
      </w:r>
      <w:proofErr w:type="spellEnd"/>
      <w:r w:rsidRPr="00DE5974">
        <w:rPr>
          <w:rFonts w:ascii="Arial" w:hAnsi="Arial"/>
          <w:sz w:val="24"/>
          <w:szCs w:val="24"/>
          <w:rtl/>
        </w:rPr>
        <w:t xml:space="preserve"> הינו מזהם אורגני תמידי. זמן חייו בסביבה ארוך יחסית. הוא מועבר למרחקים ארוכים ע"י תהליכים טבעיים כמו "הזיקוק הגלובלי" שבו חומרים מזהמים עוברים מסביבה חמה לסביבה קרה יותר כמו הקטבים ו/או פסגות ההרים הגבוהים.</w:t>
      </w:r>
    </w:p>
    <w:p w:rsidR="00DC155A" w:rsidRDefault="00DC155A">
      <w:pPr>
        <w:bidi w:val="0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DC155A" w:rsidRDefault="00DC155A" w:rsidP="003C13C7">
      <w:pPr>
        <w:rPr>
          <w:b/>
          <w:bCs/>
          <w:sz w:val="24"/>
          <w:szCs w:val="24"/>
          <w:rtl/>
        </w:rPr>
      </w:pPr>
    </w:p>
    <w:p w:rsidR="003C13C7" w:rsidRDefault="00E52678" w:rsidP="003C13C7">
      <w:pPr>
        <w:rPr>
          <w:b/>
          <w:bCs/>
          <w:sz w:val="24"/>
          <w:szCs w:val="24"/>
          <w:rtl/>
        </w:rPr>
      </w:pPr>
      <w:r w:rsidRPr="00E52678">
        <w:rPr>
          <w:rFonts w:hint="cs"/>
          <w:b/>
          <w:bCs/>
          <w:sz w:val="24"/>
          <w:szCs w:val="24"/>
          <w:rtl/>
        </w:rPr>
        <w:t xml:space="preserve">החשיפה של </w:t>
      </w:r>
      <w:proofErr w:type="spellStart"/>
      <w:r w:rsidRPr="00E52678">
        <w:rPr>
          <w:rFonts w:hint="cs"/>
          <w:b/>
          <w:bCs/>
          <w:sz w:val="24"/>
          <w:szCs w:val="24"/>
          <w:rtl/>
        </w:rPr>
        <w:t>האוכלסיה</w:t>
      </w:r>
      <w:proofErr w:type="spellEnd"/>
      <w:r w:rsidRPr="00E52678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E52678">
        <w:rPr>
          <w:rFonts w:hint="cs"/>
          <w:b/>
          <w:bCs/>
          <w:sz w:val="24"/>
          <w:szCs w:val="24"/>
          <w:rtl/>
        </w:rPr>
        <w:t>ללינד</w:t>
      </w:r>
      <w:r w:rsidR="004A30B2">
        <w:rPr>
          <w:rFonts w:hint="cs"/>
          <w:b/>
          <w:bCs/>
          <w:sz w:val="24"/>
          <w:szCs w:val="24"/>
          <w:rtl/>
        </w:rPr>
        <w:t>א</w:t>
      </w:r>
      <w:r w:rsidRPr="00E52678">
        <w:rPr>
          <w:rFonts w:hint="cs"/>
          <w:b/>
          <w:bCs/>
          <w:sz w:val="24"/>
          <w:szCs w:val="24"/>
          <w:rtl/>
        </w:rPr>
        <w:t>ן</w:t>
      </w:r>
      <w:proofErr w:type="spellEnd"/>
      <w:r w:rsidRPr="00E52678">
        <w:rPr>
          <w:rFonts w:hint="cs"/>
          <w:b/>
          <w:bCs/>
          <w:sz w:val="24"/>
          <w:szCs w:val="24"/>
          <w:rtl/>
        </w:rPr>
        <w:t xml:space="preserve"> נבעה לרוב משימושים חקלאיים ומאכילת מזונות מעובדים כמו בשר וחלב. </w:t>
      </w:r>
    </w:p>
    <w:p w:rsidR="003C13C7" w:rsidRDefault="003C13C7" w:rsidP="007506D5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איזומרים של </w:t>
      </w:r>
      <w:proofErr w:type="spellStart"/>
      <w:r>
        <w:rPr>
          <w:rFonts w:hint="cs"/>
          <w:b/>
          <w:bCs/>
          <w:sz w:val="24"/>
          <w:szCs w:val="24"/>
          <w:rtl/>
        </w:rPr>
        <w:t>לי</w:t>
      </w:r>
      <w:r w:rsidR="00F74F42">
        <w:rPr>
          <w:rFonts w:hint="cs"/>
          <w:b/>
          <w:bCs/>
          <w:sz w:val="24"/>
          <w:szCs w:val="24"/>
          <w:rtl/>
        </w:rPr>
        <w:t>נ</w:t>
      </w:r>
      <w:r>
        <w:rPr>
          <w:rFonts w:hint="cs"/>
          <w:b/>
          <w:bCs/>
          <w:sz w:val="24"/>
          <w:szCs w:val="24"/>
          <w:rtl/>
        </w:rPr>
        <w:t>דאן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איזומרים של לינדאן"/>
      </w:tblPr>
      <w:tblGrid>
        <w:gridCol w:w="4261"/>
        <w:gridCol w:w="4261"/>
      </w:tblGrid>
      <w:tr w:rsidR="005840BA" w:rsidTr="001C67FD">
        <w:trPr>
          <w:tblHeader/>
        </w:trPr>
        <w:tc>
          <w:tcPr>
            <w:tcW w:w="4261" w:type="dxa"/>
          </w:tcPr>
          <w:p w:rsidR="005840BA" w:rsidRDefault="005840BA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13C7">
              <w:rPr>
                <w:shd w:val="clear" w:color="auto" w:fill="FFFFFF"/>
              </w:rPr>
              <w:t>α-</w:t>
            </w:r>
            <w:proofErr w:type="spellStart"/>
            <w:r w:rsidRPr="003C13C7">
              <w:rPr>
                <w:shd w:val="clear" w:color="auto" w:fill="FFFFFF"/>
              </w:rPr>
              <w:t>hexachlorocyclohexane</w:t>
            </w:r>
            <w:proofErr w:type="spellEnd"/>
          </w:p>
        </w:tc>
        <w:tc>
          <w:tcPr>
            <w:tcW w:w="4261" w:type="dxa"/>
          </w:tcPr>
          <w:p w:rsidR="005840BA" w:rsidRDefault="005840BA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13C7">
              <w:rPr>
                <w:shd w:val="clear" w:color="auto" w:fill="FFFFFF"/>
              </w:rPr>
              <w:t>β-</w:t>
            </w:r>
            <w:proofErr w:type="spellStart"/>
            <w:r w:rsidRPr="003C13C7">
              <w:rPr>
                <w:shd w:val="clear" w:color="auto" w:fill="FFFFFF"/>
              </w:rPr>
              <w:t>hexachlorocyclohexane</w:t>
            </w:r>
            <w:proofErr w:type="spellEnd"/>
          </w:p>
        </w:tc>
      </w:tr>
      <w:tr w:rsidR="005840BA" w:rsidTr="005840BA">
        <w:tc>
          <w:tcPr>
            <w:tcW w:w="4261" w:type="dxa"/>
          </w:tcPr>
          <w:p w:rsidR="005840BA" w:rsidRDefault="005840BA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08C6E2D" wp14:editId="666B94A1">
                  <wp:extent cx="1116000" cy="1144800"/>
                  <wp:effectExtent l="0" t="0" r="8255" b="0"/>
                  <wp:docPr id="9" name="תמונה 13" descr="http://www.medokin.de/neu2/browse.php?u=Oi8vdXBsb2FkLndpa2ltZWRpYS5vcmcvd2lraXBlZGlhL2NvbW1vbnMvdGh1bWIvMS8xZC9BbHBoYS1oZXhhY2hsb3JvY3ljbG9oZXhhbmUuc3ZnLzExN3B4LUFscGhhLWhleGFjaGxvcm9jeWNsb2hleGFuZS5zdmcucG5n&amp;b=2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3" descr="http://www.medokin.de/neu2/browse.php?u=Oi8vdXBsb2FkLndpa2ltZWRpYS5vcmcvd2lraXBlZGlhL2NvbW1vbnMvdGh1bWIvMS8xZC9BbHBoYS1oZXhhY2hsb3JvY3ljbG9oZXhhbmUuc3ZnLzExN3B4LUFscGhhLWhleGFjaGxvcm9jeWNsb2hleGFuZS5zdmcucG5n&amp;b=29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840BA" w:rsidRDefault="005840BA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831CDFD" wp14:editId="39B83329">
                  <wp:extent cx="1116000" cy="1144800"/>
                  <wp:effectExtent l="0" t="0" r="8255" b="0"/>
                  <wp:docPr id="11" name="תמונה 10" descr="http://www.medokin.de/neu2/browse.php?u=Oi8vdXBsb2FkLndpa2ltZWRpYS5vcmcvd2lraXBlZGlhL2NvbW1vbnMvdGh1bWIvMi8yZi9CZXRhLWhleGFjaGxvcm9jeWNsb2hleGFuZS5zdmcvMTE3cHgtQmV0YS1oZXhhY2hsb3JvY3ljbG9oZXhhbmUuc3ZnLnBuZw%3D%3D&amp;b=2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http://www.medokin.de/neu2/browse.php?u=Oi8vdXBsb2FkLndpa2ltZWRpYS5vcmcvd2lraXBlZGlhL2NvbW1vbnMvdGh1bWIvMi8yZi9CZXRhLWhleGFjaGxvcm9jeWNsb2hleGFuZS5zdmcvMTE3cHgtQmV0YS1oZXhhY2hsb3JvY3ljbG9oZXhhbmUuc3ZnLnBuZw%3D%3D&amp;b=2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BA" w:rsidTr="005840BA">
        <w:tc>
          <w:tcPr>
            <w:tcW w:w="4261" w:type="dxa"/>
          </w:tcPr>
          <w:p w:rsidR="005840BA" w:rsidRDefault="005840BA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5116B782" wp14:editId="6F8AE079">
                  <wp:extent cx="1065600" cy="820800"/>
                  <wp:effectExtent l="0" t="0" r="1270" b="0"/>
                  <wp:docPr id="7" name="תמונה 16" descr="File:Alpha-Hexachlorocyclohexane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6" descr="File:Alpha-Hexachlorocyclohexane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8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840BA" w:rsidRDefault="00367B39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 wp14:anchorId="3DD27187" wp14:editId="4D5A0D5A">
                  <wp:extent cx="1562400" cy="705600"/>
                  <wp:effectExtent l="0" t="0" r="0" b="0"/>
                  <wp:docPr id="8" name="תמונה 34" descr="Beta-Hexachlorocyclohexane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4" descr="Beta-Hexachlorocyclohexane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70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BA" w:rsidTr="005840BA">
        <w:tc>
          <w:tcPr>
            <w:tcW w:w="4261" w:type="dxa"/>
          </w:tcPr>
          <w:p w:rsidR="005840BA" w:rsidRDefault="00367B39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 wp14:anchorId="12BF1036" wp14:editId="46DDAB47">
                  <wp:extent cx="1123200" cy="741600"/>
                  <wp:effectExtent l="0" t="0" r="1270" b="1905"/>
                  <wp:docPr id="6" name="תמונה 19" descr="אלפא Hexachlorocyclohexane עם H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אלפא Hexachlorocyclohexane עם H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7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840BA" w:rsidRDefault="00367B39" w:rsidP="001C67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06D5">
              <w:rPr>
                <w:rFonts w:hint="cs"/>
                <w:sz w:val="40"/>
                <w:szCs w:val="40"/>
                <w:rtl/>
              </w:rPr>
              <w:t>?</w:t>
            </w:r>
          </w:p>
        </w:tc>
      </w:tr>
    </w:tbl>
    <w:p w:rsidR="00EB523A" w:rsidRDefault="00EB523A">
      <w:pPr>
        <w:bidi w:val="0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4A6F" w:rsidRPr="00DE5974" w:rsidRDefault="00DE5974" w:rsidP="007506D5">
      <w:pPr>
        <w:rPr>
          <w:b/>
          <w:bCs/>
          <w:sz w:val="24"/>
          <w:szCs w:val="24"/>
          <w:rtl/>
        </w:rPr>
      </w:pPr>
      <w:r w:rsidRPr="00DE5974">
        <w:rPr>
          <w:rFonts w:hint="cs"/>
          <w:b/>
          <w:bCs/>
          <w:sz w:val="24"/>
          <w:szCs w:val="24"/>
          <w:rtl/>
        </w:rPr>
        <w:lastRenderedPageBreak/>
        <w:t>תרגיל 1 : שרטטו נוסחה מתאימה במקום סימן השאלה</w:t>
      </w:r>
    </w:p>
    <w:p w:rsidR="007506D5" w:rsidRDefault="00904A6F" w:rsidP="00DE5974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האיזומרים </w:t>
      </w:r>
      <w:r>
        <w:rPr>
          <w:rFonts w:ascii="Arial" w:hAnsi="Arial"/>
          <w:sz w:val="24"/>
          <w:szCs w:val="24"/>
          <w:rtl/>
        </w:rPr>
        <w:t>α</w:t>
      </w:r>
      <w:r>
        <w:rPr>
          <w:rFonts w:hint="cs"/>
          <w:sz w:val="24"/>
          <w:szCs w:val="24"/>
          <w:rtl/>
        </w:rPr>
        <w:t xml:space="preserve">  ו- </w:t>
      </w:r>
      <w:r>
        <w:rPr>
          <w:rFonts w:ascii="Arial" w:hAnsi="Arial"/>
          <w:sz w:val="24"/>
          <w:szCs w:val="24"/>
          <w:rtl/>
        </w:rPr>
        <w:t>β</w:t>
      </w:r>
      <w:r>
        <w:rPr>
          <w:rFonts w:hint="cs"/>
          <w:sz w:val="24"/>
          <w:szCs w:val="24"/>
          <w:rtl/>
        </w:rPr>
        <w:t xml:space="preserve"> ,אשר מתקבלים תוך כדי יצור ה- </w:t>
      </w:r>
      <w:r w:rsidRPr="00904A6F">
        <w:rPr>
          <w:sz w:val="28"/>
          <w:szCs w:val="28"/>
          <w:shd w:val="clear" w:color="auto" w:fill="FFFFFF"/>
        </w:rPr>
        <w:t>γ</w:t>
      </w:r>
      <w:r>
        <w:rPr>
          <w:rFonts w:hint="cs"/>
          <w:sz w:val="24"/>
          <w:szCs w:val="24"/>
          <w:rtl/>
        </w:rPr>
        <w:t xml:space="preserve"> שש כלורו </w:t>
      </w:r>
      <w:proofErr w:type="spellStart"/>
      <w:r>
        <w:rPr>
          <w:rFonts w:hint="cs"/>
          <w:sz w:val="24"/>
          <w:szCs w:val="24"/>
          <w:rtl/>
        </w:rPr>
        <w:t>הקסאן</w:t>
      </w:r>
      <w:proofErr w:type="spellEnd"/>
      <w:r>
        <w:rPr>
          <w:rFonts w:hint="cs"/>
          <w:sz w:val="24"/>
          <w:szCs w:val="24"/>
          <w:rtl/>
        </w:rPr>
        <w:t>, רעילים יותר.</w:t>
      </w:r>
    </w:p>
    <w:p w:rsidR="00904A6F" w:rsidRDefault="00904A6F" w:rsidP="00904A6F">
      <w:pPr>
        <w:spacing w:after="0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המעמד המשפטי כיום : </w:t>
      </w:r>
      <w:r w:rsidRPr="007506D5">
        <w:rPr>
          <w:sz w:val="24"/>
          <w:szCs w:val="24"/>
          <w:rtl/>
        </w:rPr>
        <w:t xml:space="preserve">בשנת 2009, </w:t>
      </w:r>
      <w:r w:rsidRPr="007506D5">
        <w:rPr>
          <w:rFonts w:hint="cs"/>
          <w:sz w:val="24"/>
          <w:szCs w:val="24"/>
          <w:rtl/>
        </w:rPr>
        <w:t xml:space="preserve">נאסר להשתמש בו כקוטל חרקים ב </w:t>
      </w:r>
      <w:r>
        <w:rPr>
          <w:sz w:val="24"/>
          <w:szCs w:val="24"/>
          <w:rtl/>
        </w:rPr>
        <w:t>–</w:t>
      </w:r>
      <w:r w:rsidRPr="007506D5">
        <w:rPr>
          <w:rFonts w:hint="cs"/>
          <w:sz w:val="24"/>
          <w:szCs w:val="24"/>
          <w:rtl/>
        </w:rPr>
        <w:t xml:space="preserve"> 166  מדינות ברחבי העולם (על פי </w:t>
      </w:r>
      <w:r w:rsidRPr="007506D5">
        <w:rPr>
          <w:sz w:val="24"/>
          <w:szCs w:val="24"/>
          <w:rtl/>
        </w:rPr>
        <w:t>אמנת שטוקהולם</w:t>
      </w:r>
      <w:r w:rsidRPr="007506D5">
        <w:rPr>
          <w:rFonts w:hint="cs"/>
          <w:sz w:val="24"/>
          <w:szCs w:val="24"/>
          <w:rtl/>
        </w:rPr>
        <w:t>)</w:t>
      </w:r>
      <w:r w:rsidRPr="007506D5">
        <w:rPr>
          <w:sz w:val="24"/>
          <w:szCs w:val="24"/>
          <w:rtl/>
        </w:rPr>
        <w:t xml:space="preserve">, </w:t>
      </w:r>
      <w:r w:rsidRPr="007506D5">
        <w:rPr>
          <w:rFonts w:hint="cs"/>
          <w:sz w:val="24"/>
          <w:szCs w:val="24"/>
          <w:rtl/>
        </w:rPr>
        <w:t xml:space="preserve">לעומת זאת הותר השימוש התרופתי </w:t>
      </w:r>
    </w:p>
    <w:p w:rsidR="00904A6F" w:rsidRDefault="00904A6F" w:rsidP="00904A6F">
      <w:pPr>
        <w:spacing w:after="0" w:line="360" w:lineRule="auto"/>
        <w:rPr>
          <w:sz w:val="24"/>
          <w:szCs w:val="24"/>
          <w:rtl/>
        </w:rPr>
      </w:pPr>
      <w:r w:rsidRPr="007506D5">
        <w:rPr>
          <w:rFonts w:hint="cs"/>
          <w:sz w:val="24"/>
          <w:szCs w:val="24"/>
          <w:rtl/>
        </w:rPr>
        <w:t>למשך חמש השנים הבאות ואף יותר.</w:t>
      </w:r>
    </w:p>
    <w:p w:rsidR="007E53BB" w:rsidRDefault="007E53BB" w:rsidP="007E53BB">
      <w:pPr>
        <w:pStyle w:val="Heading3"/>
        <w:rPr>
          <w:rtl/>
        </w:rPr>
      </w:pPr>
      <w:bookmarkStart w:id="0" w:name="_Toc502932807"/>
      <w:proofErr w:type="spellStart"/>
      <w:r>
        <w:rPr>
          <w:rFonts w:hint="cs"/>
          <w:rtl/>
        </w:rPr>
        <w:t>אלאכלור</w:t>
      </w:r>
      <w:bookmarkEnd w:id="0"/>
      <w:proofErr w:type="spellEnd"/>
    </w:p>
    <w:p w:rsidR="00C81A56" w:rsidRPr="00C81A56" w:rsidRDefault="00C81A56" w:rsidP="00C81A56">
      <w:pPr>
        <w:shd w:val="clear" w:color="auto" w:fill="FFFFFF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שמות מסחריים : </w:t>
      </w:r>
      <w:proofErr w:type="spellStart"/>
      <w:r w:rsidRPr="00C81A56">
        <w:rPr>
          <w:shd w:val="clear" w:color="auto" w:fill="FFFFFF"/>
        </w:rPr>
        <w:t>Alanex</w:t>
      </w:r>
      <w:proofErr w:type="spellEnd"/>
      <w:r w:rsidRPr="00C81A56">
        <w:rPr>
          <w:shd w:val="clear" w:color="auto" w:fill="FFFFFF"/>
          <w:rtl/>
        </w:rPr>
        <w:t xml:space="preserve">, </w:t>
      </w:r>
      <w:proofErr w:type="spellStart"/>
      <w:r w:rsidRPr="00C81A56">
        <w:rPr>
          <w:shd w:val="clear" w:color="auto" w:fill="FFFFFF"/>
          <w:rtl/>
        </w:rPr>
        <w:t>ברונקו</w:t>
      </w:r>
      <w:proofErr w:type="spellEnd"/>
      <w:r w:rsidRPr="00C81A56">
        <w:rPr>
          <w:shd w:val="clear" w:color="auto" w:fill="FFFFFF"/>
          <w:rtl/>
        </w:rPr>
        <w:t>, קנון</w:t>
      </w:r>
      <w:r w:rsidRPr="00C81A56">
        <w:rPr>
          <w:rFonts w:hint="cs"/>
          <w:shd w:val="clear" w:color="auto" w:fill="FFFFFF"/>
          <w:rtl/>
        </w:rPr>
        <w:t xml:space="preserve">  ועוד..</w:t>
      </w:r>
    </w:p>
    <w:p w:rsidR="005847F1" w:rsidRDefault="005847F1" w:rsidP="00FA03B2">
      <w:pPr>
        <w:spacing w:before="120" w:after="120"/>
        <w:rPr>
          <w:rFonts w:cs="Times New Roman"/>
          <w:color w:val="000000"/>
          <w:sz w:val="20"/>
          <w:szCs w:val="20"/>
        </w:rPr>
      </w:pPr>
      <w:r w:rsidRPr="008A258D">
        <w:rPr>
          <w:rFonts w:ascii="Arial" w:hAnsi="Arial"/>
          <w:color w:val="000000"/>
          <w:sz w:val="24"/>
          <w:szCs w:val="24"/>
          <w:rtl/>
        </w:rPr>
        <w:t>שם כימי:</w:t>
      </w:r>
      <w:r w:rsidR="00FA03B2">
        <w:rPr>
          <w:rFonts w:cs="Times New Roman" w:hint="cs"/>
          <w:color w:val="000000"/>
          <w:sz w:val="20"/>
          <w:szCs w:val="20"/>
          <w:rtl/>
        </w:rPr>
        <w:t xml:space="preserve"> </w:t>
      </w:r>
    </w:p>
    <w:p w:rsidR="00FA03B2" w:rsidRDefault="00FA03B2" w:rsidP="00DE5974">
      <w:pPr>
        <w:bidi w:val="0"/>
        <w:spacing w:before="120" w:after="120"/>
        <w:jc w:val="right"/>
        <w:rPr>
          <w:rFonts w:ascii="Arial" w:hAnsi="Arial"/>
          <w:color w:val="000000"/>
          <w:sz w:val="24"/>
          <w:szCs w:val="24"/>
        </w:rPr>
      </w:pPr>
      <w:r w:rsidRPr="005847F1">
        <w:rPr>
          <w:rFonts w:ascii="Arial" w:hAnsi="Arial"/>
          <w:color w:val="000000"/>
          <w:sz w:val="24"/>
          <w:szCs w:val="24"/>
        </w:rPr>
        <w:t>2-Chloro-</w:t>
      </w:r>
      <w:r w:rsidRPr="005847F1">
        <w:rPr>
          <w:rFonts w:ascii="Arial" w:hAnsi="Arial"/>
          <w:i/>
          <w:iCs/>
          <w:color w:val="000000"/>
          <w:sz w:val="24"/>
          <w:szCs w:val="24"/>
        </w:rPr>
        <w:t>N</w:t>
      </w:r>
      <w:r w:rsidRPr="005847F1">
        <w:rPr>
          <w:rFonts w:ascii="Arial" w:hAnsi="Arial"/>
          <w:color w:val="000000"/>
          <w:sz w:val="24"/>
          <w:szCs w:val="24"/>
        </w:rPr>
        <w:t>-(2</w:t>
      </w:r>
      <w:proofErr w:type="gramStart"/>
      <w:r w:rsidRPr="005847F1">
        <w:rPr>
          <w:rFonts w:ascii="Arial" w:hAnsi="Arial"/>
          <w:color w:val="000000"/>
          <w:sz w:val="24"/>
          <w:szCs w:val="24"/>
        </w:rPr>
        <w:t>,6</w:t>
      </w:r>
      <w:proofErr w:type="gramEnd"/>
      <w:r w:rsidRPr="005847F1">
        <w:rPr>
          <w:rFonts w:ascii="Arial" w:hAnsi="Arial"/>
          <w:color w:val="000000"/>
          <w:sz w:val="24"/>
          <w:szCs w:val="24"/>
        </w:rPr>
        <w:t>-diethylphenyl)-</w:t>
      </w:r>
      <w:r w:rsidRPr="005847F1">
        <w:rPr>
          <w:rFonts w:ascii="Arial" w:hAnsi="Arial"/>
          <w:i/>
          <w:iCs/>
          <w:color w:val="000000"/>
          <w:sz w:val="24"/>
          <w:szCs w:val="24"/>
        </w:rPr>
        <w:t>N</w:t>
      </w:r>
      <w:r w:rsidRPr="005847F1">
        <w:rPr>
          <w:rFonts w:ascii="Arial" w:hAnsi="Arial"/>
          <w:color w:val="000000"/>
          <w:sz w:val="24"/>
          <w:szCs w:val="24"/>
        </w:rPr>
        <w:t>-(</w:t>
      </w:r>
      <w:proofErr w:type="spellStart"/>
      <w:r w:rsidRPr="005847F1">
        <w:rPr>
          <w:rFonts w:ascii="Arial" w:hAnsi="Arial"/>
          <w:color w:val="000000"/>
          <w:sz w:val="24"/>
          <w:szCs w:val="24"/>
        </w:rPr>
        <w:t>methoxymethyl</w:t>
      </w:r>
      <w:proofErr w:type="spellEnd"/>
      <w:r w:rsidRPr="005847F1">
        <w:rPr>
          <w:rFonts w:ascii="Arial" w:hAnsi="Arial"/>
          <w:color w:val="000000"/>
          <w:sz w:val="24"/>
          <w:szCs w:val="24"/>
        </w:rPr>
        <w:t>)</w:t>
      </w:r>
      <w:proofErr w:type="spellStart"/>
      <w:r w:rsidRPr="005847F1">
        <w:rPr>
          <w:rFonts w:ascii="Arial" w:hAnsi="Arial"/>
          <w:color w:val="000000"/>
          <w:sz w:val="24"/>
          <w:szCs w:val="24"/>
        </w:rPr>
        <w:t>acetamide</w:t>
      </w:r>
      <w:proofErr w:type="spellEnd"/>
    </w:p>
    <w:p w:rsidR="005847F1" w:rsidRPr="005847F1" w:rsidRDefault="005847F1" w:rsidP="00FA03B2">
      <w:pPr>
        <w:bidi w:val="0"/>
        <w:spacing w:before="120" w:after="120"/>
        <w:jc w:val="right"/>
        <w:rPr>
          <w:rFonts w:ascii="Arial" w:hAnsi="Arial"/>
          <w:color w:val="000000"/>
          <w:sz w:val="24"/>
          <w:szCs w:val="24"/>
        </w:rPr>
      </w:pPr>
      <w:r w:rsidRPr="005847F1">
        <w:rPr>
          <w:rFonts w:ascii="Arial" w:hAnsi="Arial"/>
          <w:color w:val="000000"/>
          <w:sz w:val="24"/>
          <w:szCs w:val="24"/>
          <w:rtl/>
        </w:rPr>
        <w:t xml:space="preserve">נוסחת מבנה מקוצרת: </w:t>
      </w:r>
    </w:p>
    <w:p w:rsidR="005847F1" w:rsidRPr="008A258D" w:rsidRDefault="00480529" w:rsidP="00FA03B2">
      <w:pPr>
        <w:bidi w:val="0"/>
        <w:spacing w:before="120" w:after="120"/>
        <w:jc w:val="center"/>
        <w:rPr>
          <w:rFonts w:cs="Times New Roman"/>
          <w:color w:val="000000"/>
          <w:sz w:val="20"/>
          <w:szCs w:val="20"/>
          <w:rtl/>
        </w:rPr>
      </w:pPr>
      <w:r>
        <w:rPr>
          <w:rFonts w:cs="Times New Roman" w:hint="cs"/>
          <w:noProof/>
          <w:color w:val="000000"/>
          <w:sz w:val="20"/>
          <w:szCs w:val="20"/>
          <w:rtl/>
        </w:rPr>
        <w:drawing>
          <wp:inline distT="0" distB="0" distL="0" distR="0">
            <wp:extent cx="1411200" cy="1198800"/>
            <wp:effectExtent l="0" t="0" r="0" b="1905"/>
            <wp:docPr id="5" name="תמונה 37" descr="2-Chloro-N-(2,6-diethylphenyl)-N-(methoxymethyl)acetamide   " title="נוסחת מבנה מקוצ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7" descr="http://upload.wikimedia.org/wikipedia/commons/f/fa/Alachlor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1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F1" w:rsidRDefault="005847F1" w:rsidP="00C81A56">
      <w:pPr>
        <w:jc w:val="center"/>
        <w:rPr>
          <w:rtl/>
        </w:rPr>
      </w:pPr>
    </w:p>
    <w:p w:rsidR="00DE5974" w:rsidRPr="00DE5974" w:rsidRDefault="00DE5974" w:rsidP="005847F1">
      <w:pPr>
        <w:rPr>
          <w:b/>
          <w:bCs/>
          <w:sz w:val="24"/>
          <w:szCs w:val="24"/>
          <w:rtl/>
        </w:rPr>
      </w:pPr>
      <w:r w:rsidRPr="00DE5974">
        <w:rPr>
          <w:rFonts w:hint="cs"/>
          <w:b/>
          <w:bCs/>
          <w:sz w:val="24"/>
          <w:szCs w:val="24"/>
          <w:rtl/>
        </w:rPr>
        <w:t>תרגיל 2 :</w:t>
      </w:r>
    </w:p>
    <w:p w:rsidR="00C81A56" w:rsidRDefault="00C81A56" w:rsidP="00FA03B2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נוסחה מולקולארית: </w:t>
      </w:r>
      <w:r w:rsidR="00DE5974">
        <w:rPr>
          <w:rFonts w:hint="cs"/>
          <w:sz w:val="24"/>
          <w:szCs w:val="24"/>
          <w:rtl/>
        </w:rPr>
        <w:t xml:space="preserve"> ......................... (</w:t>
      </w:r>
      <w:r w:rsidRPr="00C81A56">
        <w:rPr>
          <w:rFonts w:ascii="Arial" w:hAnsi="Arial"/>
          <w:color w:val="000000"/>
          <w:sz w:val="24"/>
          <w:szCs w:val="24"/>
        </w:rPr>
        <w:t>C</w:t>
      </w:r>
      <w:r w:rsidRPr="00C81A56">
        <w:rPr>
          <w:rFonts w:ascii="Arial" w:hAnsi="Arial"/>
          <w:color w:val="000000"/>
          <w:sz w:val="24"/>
          <w:szCs w:val="24"/>
          <w:vertAlign w:val="subscript"/>
        </w:rPr>
        <w:t>14</w:t>
      </w:r>
      <w:r w:rsidRPr="00C81A56">
        <w:rPr>
          <w:rFonts w:ascii="Arial" w:hAnsi="Arial"/>
          <w:color w:val="000000"/>
          <w:sz w:val="24"/>
          <w:szCs w:val="24"/>
        </w:rPr>
        <w:t>H</w:t>
      </w:r>
      <w:r w:rsidRPr="00C81A56">
        <w:rPr>
          <w:rFonts w:ascii="Arial" w:hAnsi="Arial"/>
          <w:color w:val="000000"/>
          <w:sz w:val="24"/>
          <w:szCs w:val="24"/>
          <w:vertAlign w:val="subscript"/>
        </w:rPr>
        <w:t>20</w:t>
      </w:r>
      <w:r w:rsidRPr="00C81A56">
        <w:rPr>
          <w:rFonts w:ascii="Arial" w:hAnsi="Arial"/>
          <w:color w:val="000000"/>
          <w:sz w:val="24"/>
          <w:szCs w:val="24"/>
        </w:rPr>
        <w:t>ClNO</w:t>
      </w:r>
      <w:r w:rsidRPr="00C81A56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="00DE5974">
        <w:rPr>
          <w:rFonts w:hint="cs"/>
          <w:sz w:val="24"/>
          <w:szCs w:val="24"/>
          <w:rtl/>
        </w:rPr>
        <w:t>)</w:t>
      </w:r>
    </w:p>
    <w:p w:rsidR="00DE5974" w:rsidRDefault="00DE5974" w:rsidP="00DE597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העריכו מה יהיה מצב הצבירה של החומר הנקי. נמקו במונחים של מבנה וקישור</w:t>
      </w:r>
      <w:r w:rsidR="002D0E44">
        <w:rPr>
          <w:rFonts w:hint="cs"/>
          <w:sz w:val="24"/>
          <w:szCs w:val="24"/>
          <w:rtl/>
        </w:rPr>
        <w:t>.</w:t>
      </w:r>
    </w:p>
    <w:p w:rsidR="00DE5974" w:rsidRDefault="00DE5974" w:rsidP="00DE5974">
      <w:pPr>
        <w:numPr>
          <w:ilvl w:val="0"/>
          <w:numId w:val="1"/>
        </w:numPr>
        <w:rPr>
          <w:sz w:val="24"/>
          <w:szCs w:val="24"/>
        </w:rPr>
      </w:pPr>
      <w:r w:rsidRPr="00DE5974">
        <w:rPr>
          <w:rFonts w:hint="cs"/>
          <w:sz w:val="24"/>
          <w:szCs w:val="24"/>
          <w:rtl/>
        </w:rPr>
        <w:t xml:space="preserve">נניח ששאריות מהחומר נמצאים על עלים או פירות/ירקות. האם תצפו ששאריות אלו תוסרנה בשטיפה טובה במים? נמקו. </w:t>
      </w:r>
    </w:p>
    <w:p w:rsidR="00DE5974" w:rsidRPr="00DE5974" w:rsidRDefault="00DE5974" w:rsidP="00DE5974">
      <w:pPr>
        <w:numPr>
          <w:ilvl w:val="0"/>
          <w:numId w:val="1"/>
        </w:numPr>
        <w:rPr>
          <w:sz w:val="24"/>
          <w:szCs w:val="24"/>
          <w:rtl/>
        </w:rPr>
      </w:pPr>
      <w:r w:rsidRPr="00DE5974">
        <w:rPr>
          <w:rFonts w:hint="cs"/>
          <w:sz w:val="24"/>
          <w:szCs w:val="24"/>
          <w:rtl/>
        </w:rPr>
        <w:t>להבא נתון שהחומר מתפרק בקרקע בתהליכים ביולוגיים. העריכו היכן יכולה/</w:t>
      </w:r>
      <w:proofErr w:type="spellStart"/>
      <w:r w:rsidRPr="00DE5974">
        <w:rPr>
          <w:rFonts w:hint="cs"/>
          <w:sz w:val="24"/>
          <w:szCs w:val="24"/>
          <w:rtl/>
        </w:rPr>
        <w:t>ות</w:t>
      </w:r>
      <w:proofErr w:type="spellEnd"/>
      <w:r w:rsidRPr="00DE5974">
        <w:rPr>
          <w:rFonts w:hint="cs"/>
          <w:sz w:val="24"/>
          <w:szCs w:val="24"/>
          <w:rtl/>
        </w:rPr>
        <w:t xml:space="preserve"> להיות נקודת/</w:t>
      </w:r>
      <w:proofErr w:type="spellStart"/>
      <w:r w:rsidRPr="00DE5974">
        <w:rPr>
          <w:rFonts w:hint="cs"/>
          <w:sz w:val="24"/>
          <w:szCs w:val="24"/>
          <w:rtl/>
        </w:rPr>
        <w:t>ות</w:t>
      </w:r>
      <w:proofErr w:type="spellEnd"/>
      <w:r w:rsidRPr="00DE5974">
        <w:rPr>
          <w:rFonts w:hint="cs"/>
          <w:sz w:val="24"/>
          <w:szCs w:val="24"/>
          <w:rtl/>
        </w:rPr>
        <w:t xml:space="preserve"> התורפה של החומר? היכן יהיה הפירוק? נמקו.</w:t>
      </w:r>
    </w:p>
    <w:p w:rsidR="007E53BB" w:rsidRPr="00DE5974" w:rsidRDefault="00C81A56" w:rsidP="00C81A56">
      <w:pPr>
        <w:ind w:left="-1"/>
        <w:jc w:val="both"/>
        <w:rPr>
          <w:sz w:val="24"/>
          <w:szCs w:val="24"/>
          <w:rtl/>
        </w:rPr>
      </w:pPr>
      <w:r w:rsidRPr="00DE5974">
        <w:rPr>
          <w:rFonts w:hint="cs"/>
          <w:sz w:val="24"/>
          <w:szCs w:val="24"/>
          <w:rtl/>
        </w:rPr>
        <w:t xml:space="preserve">שימושים : </w:t>
      </w:r>
      <w:r w:rsidR="007E53BB" w:rsidRPr="00DE5974">
        <w:rPr>
          <w:rFonts w:hint="cs"/>
          <w:sz w:val="24"/>
          <w:szCs w:val="24"/>
          <w:rtl/>
        </w:rPr>
        <w:t xml:space="preserve">קוטל עשבים המשמש להגנת צמחים וגידולים חד שנתיים כנגד עשבים. </w:t>
      </w:r>
      <w:proofErr w:type="spellStart"/>
      <w:r w:rsidR="007E53BB" w:rsidRPr="00DE5974">
        <w:rPr>
          <w:rFonts w:hint="cs"/>
          <w:sz w:val="24"/>
          <w:szCs w:val="24"/>
          <w:rtl/>
        </w:rPr>
        <w:t>אלאכלור</w:t>
      </w:r>
      <w:proofErr w:type="spellEnd"/>
      <w:r w:rsidR="007E53BB" w:rsidRPr="00DE5974">
        <w:rPr>
          <w:rFonts w:hint="cs"/>
          <w:sz w:val="24"/>
          <w:szCs w:val="24"/>
          <w:rtl/>
        </w:rPr>
        <w:t xml:space="preserve"> אינו יציב בקרקע, מתנדף לאוויר ומתפרק בתהליכים ביולוגיים. בקרקע ניתן לגלות את רוב תוצרי הפרוק של החומר.</w:t>
      </w:r>
    </w:p>
    <w:p w:rsidR="007E53BB" w:rsidRPr="00DE5974" w:rsidRDefault="007E53BB" w:rsidP="007E53BB">
      <w:pPr>
        <w:ind w:left="-1"/>
        <w:jc w:val="both"/>
        <w:rPr>
          <w:sz w:val="24"/>
          <w:szCs w:val="24"/>
          <w:rtl/>
        </w:rPr>
      </w:pPr>
      <w:proofErr w:type="spellStart"/>
      <w:r w:rsidRPr="00DE5974">
        <w:rPr>
          <w:rFonts w:hint="cs"/>
          <w:sz w:val="24"/>
          <w:szCs w:val="24"/>
          <w:rtl/>
        </w:rPr>
        <w:t>אלאכלור</w:t>
      </w:r>
      <w:proofErr w:type="spellEnd"/>
      <w:r w:rsidRPr="00DE5974">
        <w:rPr>
          <w:rFonts w:hint="cs"/>
          <w:sz w:val="24"/>
          <w:szCs w:val="24"/>
          <w:rtl/>
        </w:rPr>
        <w:t xml:space="preserve"> עלול לגרום לאנמיה, לבעיות עיניים, כבד, כליות וטחול. מגדיל סיכון לסרטן. </w:t>
      </w:r>
      <w:proofErr w:type="spellStart"/>
      <w:r w:rsidRPr="00DE5974">
        <w:rPr>
          <w:rFonts w:hint="cs"/>
          <w:sz w:val="24"/>
          <w:szCs w:val="24"/>
          <w:rtl/>
        </w:rPr>
        <w:t>לאלאכלור</w:t>
      </w:r>
      <w:proofErr w:type="spellEnd"/>
      <w:r w:rsidRPr="00DE5974">
        <w:rPr>
          <w:rFonts w:hint="cs"/>
          <w:sz w:val="24"/>
          <w:szCs w:val="24"/>
          <w:rtl/>
        </w:rPr>
        <w:t xml:space="preserve"> אין סיווג כקרצינוגני.</w:t>
      </w:r>
    </w:p>
    <w:p w:rsidR="007E53BB" w:rsidRDefault="007E53BB" w:rsidP="007E53BB">
      <w:pPr>
        <w:ind w:left="-1"/>
        <w:jc w:val="both"/>
        <w:rPr>
          <w:rtl/>
        </w:rPr>
      </w:pPr>
    </w:p>
    <w:p w:rsidR="00DE5974" w:rsidRDefault="00DE5974" w:rsidP="007E53BB">
      <w:pPr>
        <w:ind w:left="-1"/>
        <w:jc w:val="both"/>
        <w:rPr>
          <w:rtl/>
        </w:rPr>
      </w:pPr>
    </w:p>
    <w:p w:rsidR="007E53BB" w:rsidRDefault="007E53BB" w:rsidP="00DE5974">
      <w:pPr>
        <w:pStyle w:val="Heading3"/>
        <w:spacing w:line="360" w:lineRule="auto"/>
        <w:rPr>
          <w:rtl/>
        </w:rPr>
      </w:pPr>
      <w:bookmarkStart w:id="1" w:name="_Toc502932808"/>
      <w:proofErr w:type="spellStart"/>
      <w:r>
        <w:rPr>
          <w:rFonts w:hint="cs"/>
          <w:rtl/>
        </w:rPr>
        <w:t>הפטאכלור</w:t>
      </w:r>
      <w:bookmarkEnd w:id="1"/>
      <w:proofErr w:type="spellEnd"/>
    </w:p>
    <w:p w:rsidR="00AC7A77" w:rsidRPr="00545BAF" w:rsidRDefault="007E53BB" w:rsidP="00545BAF">
      <w:pPr>
        <w:spacing w:after="0" w:line="360" w:lineRule="auto"/>
        <w:ind w:left="-1"/>
        <w:jc w:val="both"/>
        <w:rPr>
          <w:rFonts w:ascii="Arial" w:eastAsia="Times New Roman" w:hAnsi="Arial"/>
          <w:color w:val="26323E"/>
          <w:sz w:val="24"/>
          <w:szCs w:val="24"/>
          <w:rtl/>
        </w:rPr>
      </w:pPr>
      <w:r>
        <w:rPr>
          <w:rFonts w:hint="cs"/>
          <w:rtl/>
        </w:rPr>
        <w:tab/>
      </w:r>
      <w:proofErr w:type="spellStart"/>
      <w:r w:rsidR="00AC7A77" w:rsidRPr="00AC7A77">
        <w:rPr>
          <w:rFonts w:ascii="Arial" w:eastAsia="Times New Roman" w:hAnsi="Arial"/>
          <w:color w:val="26323E"/>
          <w:sz w:val="24"/>
          <w:szCs w:val="24"/>
          <w:rtl/>
        </w:rPr>
        <w:t>הפטאכלור</w:t>
      </w:r>
      <w:proofErr w:type="spellEnd"/>
      <w:r w:rsidR="00AC7A77" w:rsidRPr="00AC7A77">
        <w:rPr>
          <w:rFonts w:ascii="Arial" w:eastAsia="Times New Roman" w:hAnsi="Arial"/>
          <w:color w:val="26323E"/>
          <w:sz w:val="24"/>
          <w:szCs w:val="24"/>
          <w:rtl/>
        </w:rPr>
        <w:t xml:space="preserve"> משמש להדברת</w:t>
      </w:r>
      <w:r w:rsidR="00545BAF">
        <w:rPr>
          <w:rFonts w:ascii="Arial" w:eastAsia="Times New Roman" w:hAnsi="Arial" w:hint="cs"/>
          <w:color w:val="26323E"/>
          <w:sz w:val="24"/>
          <w:szCs w:val="24"/>
          <w:rtl/>
        </w:rPr>
        <w:t xml:space="preserve"> </w:t>
      </w:r>
      <w:r w:rsidR="00AC7A77" w:rsidRPr="00AC7A77">
        <w:rPr>
          <w:rFonts w:ascii="Arial" w:eastAsia="Times New Roman" w:hAnsi="Arial"/>
          <w:color w:val="26323E"/>
          <w:sz w:val="24"/>
          <w:szCs w:val="24"/>
          <w:rtl/>
        </w:rPr>
        <w:t xml:space="preserve">קרקע וזרעים. בקרקע הוא מתפרק </w:t>
      </w:r>
      <w:r w:rsidR="00AC7A77" w:rsidRPr="00545BAF">
        <w:rPr>
          <w:rFonts w:ascii="Arial" w:eastAsia="Times New Roman" w:hAnsi="Arial"/>
          <w:b/>
          <w:bCs/>
          <w:color w:val="26323E"/>
          <w:sz w:val="24"/>
          <w:szCs w:val="24"/>
          <w:rtl/>
        </w:rPr>
        <w:t>לתוצרים עמידים מאוד</w:t>
      </w:r>
      <w:r w:rsidR="00AC7A77" w:rsidRPr="00AC7A77">
        <w:rPr>
          <w:rFonts w:ascii="Arial" w:eastAsia="Times New Roman" w:hAnsi="Arial"/>
          <w:color w:val="26323E"/>
          <w:sz w:val="24"/>
          <w:szCs w:val="24"/>
          <w:rtl/>
        </w:rPr>
        <w:t>.</w:t>
      </w:r>
      <w:r w:rsidR="00AC7A77" w:rsidRPr="00AC7A77">
        <w:rPr>
          <w:rFonts w:ascii="Arial" w:eastAsia="Times New Roman" w:hAnsi="Arial"/>
          <w:color w:val="26323E"/>
          <w:sz w:val="24"/>
          <w:szCs w:val="24"/>
        </w:rPr>
        <w:t> </w:t>
      </w:r>
    </w:p>
    <w:p w:rsidR="00AC7A77" w:rsidRPr="00AC7A77" w:rsidRDefault="00AC7A77" w:rsidP="002D0E44">
      <w:pPr>
        <w:spacing w:after="0" w:line="240" w:lineRule="auto"/>
        <w:rPr>
          <w:rFonts w:ascii="Arial" w:eastAsia="Times New Roman" w:hAnsi="Arial"/>
          <w:color w:val="26323E"/>
          <w:sz w:val="20"/>
          <w:szCs w:val="20"/>
          <w:rtl/>
        </w:rPr>
      </w:pPr>
      <w:proofErr w:type="spellStart"/>
      <w:r w:rsidRPr="00AC7A77">
        <w:rPr>
          <w:rFonts w:ascii="Arial" w:eastAsia="Times New Roman" w:hAnsi="Arial"/>
          <w:color w:val="26323E"/>
          <w:sz w:val="24"/>
          <w:szCs w:val="24"/>
          <w:rtl/>
        </w:rPr>
        <w:t>הפטאכלור</w:t>
      </w:r>
      <w:proofErr w:type="spellEnd"/>
      <w:r w:rsidRPr="00AC7A77">
        <w:rPr>
          <w:rFonts w:ascii="Arial" w:eastAsia="Times New Roman" w:hAnsi="Arial"/>
          <w:color w:val="26323E"/>
          <w:sz w:val="24"/>
          <w:szCs w:val="24"/>
          <w:rtl/>
        </w:rPr>
        <w:t xml:space="preserve"> גורם נזק לכבד</w:t>
      </w:r>
      <w:r w:rsidR="00545BAF">
        <w:rPr>
          <w:rFonts w:ascii="Arial" w:eastAsia="Times New Roman" w:hAnsi="Arial" w:hint="cs"/>
          <w:color w:val="26323E"/>
          <w:sz w:val="24"/>
          <w:szCs w:val="24"/>
          <w:rtl/>
        </w:rPr>
        <w:t xml:space="preserve"> </w:t>
      </w:r>
      <w:r w:rsidRPr="00AC7A77">
        <w:rPr>
          <w:rFonts w:ascii="Arial" w:eastAsia="Times New Roman" w:hAnsi="Arial"/>
          <w:color w:val="26323E"/>
          <w:sz w:val="24"/>
          <w:szCs w:val="24"/>
          <w:rtl/>
        </w:rPr>
        <w:t>ומגדיל סיכון לסרטן</w:t>
      </w:r>
      <w:r w:rsidRPr="00AC7A77">
        <w:rPr>
          <w:rFonts w:ascii="Arial" w:eastAsia="Times New Roman" w:hAnsi="Arial"/>
          <w:color w:val="26323E"/>
          <w:sz w:val="24"/>
          <w:szCs w:val="24"/>
        </w:rPr>
        <w:t>.</w:t>
      </w:r>
    </w:p>
    <w:p w:rsidR="007E53BB" w:rsidRDefault="007E53BB" w:rsidP="007E53BB">
      <w:pPr>
        <w:ind w:left="-1"/>
        <w:jc w:val="both"/>
        <w:rPr>
          <w:rtl/>
        </w:rPr>
      </w:pPr>
    </w:p>
    <w:tbl>
      <w:tblPr>
        <w:tblW w:w="581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Caption w:val="Heptachlor"/>
      </w:tblPr>
      <w:tblGrid>
        <w:gridCol w:w="1510"/>
        <w:gridCol w:w="4300"/>
      </w:tblGrid>
      <w:tr w:rsidR="00272A57" w:rsidRPr="00272A57" w:rsidTr="00380E1D">
        <w:trPr>
          <w:trHeight w:val="82"/>
          <w:tblHeader/>
          <w:jc w:val="center"/>
        </w:trPr>
        <w:tc>
          <w:tcPr>
            <w:tcW w:w="0" w:type="auto"/>
            <w:gridSpan w:val="2"/>
            <w:shd w:val="clear" w:color="auto" w:fill="F8EABA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Heptachlor</w:t>
            </w:r>
          </w:p>
        </w:tc>
      </w:tr>
      <w:tr w:rsidR="00272A57" w:rsidRPr="00272A57" w:rsidTr="00380E1D">
        <w:trPr>
          <w:trHeight w:val="82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2A57" w:rsidRPr="00272A57" w:rsidRDefault="00480529" w:rsidP="00272A57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51B67B8B" wp14:editId="60AE5983">
                  <wp:extent cx="1714500" cy="1209675"/>
                  <wp:effectExtent l="0" t="0" r="0" b="0"/>
                  <wp:docPr id="2" name="Picture 2" descr="Heptachlor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ptachl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A57" w:rsidRPr="00272A57" w:rsidTr="00380E1D">
        <w:trPr>
          <w:trHeight w:val="402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545BAF" w:rsidRDefault="0033673E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7" w:tooltip="International Union of Pure and Applied Chemistry nomenclature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IUPAC name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1,4,5,6,7,8,8-Heptachloro-3a,4,7,7a-tetrahydro-4,7-methano-1</w:t>
            </w:r>
            <w:r w:rsidRPr="00272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-indene</w:t>
            </w:r>
          </w:p>
        </w:tc>
      </w:tr>
      <w:tr w:rsidR="00272A57" w:rsidRPr="00272A57" w:rsidTr="00380E1D">
        <w:trPr>
          <w:trHeight w:val="282"/>
          <w:jc w:val="center"/>
        </w:trPr>
        <w:tc>
          <w:tcPr>
            <w:tcW w:w="0" w:type="auto"/>
            <w:gridSpan w:val="2"/>
            <w:shd w:val="clear" w:color="auto" w:fill="F8EABA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Properties</w:t>
            </w:r>
          </w:p>
        </w:tc>
      </w:tr>
      <w:tr w:rsidR="00272A57" w:rsidRPr="00272A57" w:rsidTr="00380E1D">
        <w:trPr>
          <w:trHeight w:val="411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33673E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8" w:tooltip="Chemical formula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Molecular</w:t>
              </w:r>
              <w:r w:rsidR="00272A57" w:rsidRPr="00272A57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 xml:space="preserve"> </w:t>
              </w:r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formula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10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5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7</w:t>
            </w:r>
          </w:p>
        </w:tc>
      </w:tr>
      <w:tr w:rsidR="00272A57" w:rsidRPr="00272A57" w:rsidTr="00380E1D">
        <w:trPr>
          <w:trHeight w:val="282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545BAF" w:rsidRDefault="0033673E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9" w:tooltip="Molar mass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Molar mass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373.32 g/</w:t>
            </w:r>
            <w:proofErr w:type="spellStart"/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mol</w:t>
            </w:r>
            <w:proofErr w:type="spellEnd"/>
          </w:p>
        </w:tc>
      </w:tr>
      <w:tr w:rsidR="00272A57" w:rsidRPr="00272A57" w:rsidTr="00380E1D">
        <w:trPr>
          <w:trHeight w:val="274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545BAF" w:rsidRDefault="0033673E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0" w:tooltip="Density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Density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1.58 g/cm</w:t>
            </w: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</w:tr>
      <w:tr w:rsidR="00272A57" w:rsidRPr="00272A57" w:rsidTr="00380E1D">
        <w:trPr>
          <w:trHeight w:val="282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545BAF" w:rsidRDefault="0033673E" w:rsidP="00272A57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1" w:tooltip="Melting point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Melting point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95-96 °C</w:t>
            </w:r>
          </w:p>
        </w:tc>
      </w:tr>
      <w:tr w:rsidR="00272A57" w:rsidRPr="00272A57" w:rsidTr="00380E1D">
        <w:trPr>
          <w:trHeight w:val="137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A57" w:rsidRPr="00545BAF" w:rsidRDefault="0033673E" w:rsidP="00272A5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2" w:tooltip="Boiling point" w:history="1">
              <w:r w:rsidR="00272A57" w:rsidRPr="00545BAF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Boiling point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A57" w:rsidRPr="00272A57" w:rsidRDefault="00272A57" w:rsidP="00272A5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72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135-145 °C at 1-1.5 mmHg</w:t>
            </w:r>
          </w:p>
        </w:tc>
      </w:tr>
    </w:tbl>
    <w:p w:rsidR="00545BAF" w:rsidRPr="00545BAF" w:rsidRDefault="00545BAF" w:rsidP="00ED77BB">
      <w:pPr>
        <w:spacing w:after="0" w:line="360" w:lineRule="auto"/>
        <w:ind w:left="-1"/>
        <w:jc w:val="both"/>
        <w:rPr>
          <w:b/>
          <w:bCs/>
          <w:rtl/>
        </w:rPr>
      </w:pPr>
      <w:r w:rsidRPr="00545BAF">
        <w:rPr>
          <w:rFonts w:hint="cs"/>
          <w:b/>
          <w:bCs/>
          <w:rtl/>
        </w:rPr>
        <w:t>תרגיל 3 :</w:t>
      </w:r>
    </w:p>
    <w:p w:rsidR="00545BAF" w:rsidRDefault="00545BAF" w:rsidP="00ED77B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45BAF">
        <w:rPr>
          <w:rFonts w:hint="cs"/>
          <w:sz w:val="24"/>
          <w:szCs w:val="24"/>
          <w:rtl/>
        </w:rPr>
        <w:t xml:space="preserve">האם החומר שוקע במים או צף מעליהם ? מדוע? </w:t>
      </w:r>
    </w:p>
    <w:p w:rsidR="00ED77BB" w:rsidRDefault="00ED77BB" w:rsidP="00ED77B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45BAF">
        <w:rPr>
          <w:rFonts w:hint="cs"/>
          <w:sz w:val="24"/>
          <w:szCs w:val="24"/>
          <w:rtl/>
        </w:rPr>
        <w:t>מדוע לחומר טמפרטורות היתוך ורתיחה גבוהות? הסבירו במונחי מבנה וקישור.</w:t>
      </w:r>
    </w:p>
    <w:p w:rsidR="00B17D44" w:rsidRPr="00ED77BB" w:rsidRDefault="00B17D44" w:rsidP="00B17D4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אפשר </w:t>
      </w:r>
      <w:proofErr w:type="spellStart"/>
      <w:r>
        <w:rPr>
          <w:rFonts w:hint="cs"/>
          <w:sz w:val="24"/>
          <w:szCs w:val="24"/>
          <w:rtl/>
        </w:rPr>
        <w:t>שלמולקולוה</w:t>
      </w:r>
      <w:proofErr w:type="spellEnd"/>
      <w:r>
        <w:rPr>
          <w:rFonts w:hint="cs"/>
          <w:sz w:val="24"/>
          <w:szCs w:val="24"/>
          <w:rtl/>
        </w:rPr>
        <w:t xml:space="preserve"> של </w:t>
      </w:r>
      <w:proofErr w:type="spellStart"/>
      <w:r>
        <w:rPr>
          <w:rFonts w:hint="cs"/>
          <w:sz w:val="24"/>
          <w:szCs w:val="24"/>
          <w:rtl/>
        </w:rPr>
        <w:t>הפטאכלור</w:t>
      </w:r>
      <w:proofErr w:type="spellEnd"/>
      <w:r>
        <w:rPr>
          <w:rFonts w:hint="cs"/>
          <w:sz w:val="24"/>
          <w:szCs w:val="24"/>
          <w:rtl/>
        </w:rPr>
        <w:t xml:space="preserve"> ישנה </w:t>
      </w:r>
      <w:proofErr w:type="spellStart"/>
      <w:r>
        <w:rPr>
          <w:rFonts w:hint="cs"/>
          <w:sz w:val="24"/>
          <w:szCs w:val="24"/>
          <w:rtl/>
        </w:rPr>
        <w:t>איזומריה</w:t>
      </w:r>
      <w:proofErr w:type="spellEnd"/>
      <w:r>
        <w:rPr>
          <w:rFonts w:hint="cs"/>
          <w:sz w:val="24"/>
          <w:szCs w:val="24"/>
          <w:rtl/>
        </w:rPr>
        <w:t xml:space="preserve"> גיאומטרית? נמקו.</w:t>
      </w:r>
    </w:p>
    <w:p w:rsidR="00545BAF" w:rsidRDefault="00545BAF" w:rsidP="00ED77B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נניח שאטומי הכלור במולקולה הוחלפו באטומי ברום. </w:t>
      </w:r>
    </w:p>
    <w:p w:rsidR="00545BAF" w:rsidRDefault="00ED77BB" w:rsidP="00ED77BB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החומר שיתקבל יהיה קל או כבד יותר </w:t>
      </w:r>
      <w:proofErr w:type="spellStart"/>
      <w:r>
        <w:rPr>
          <w:rFonts w:hint="cs"/>
          <w:sz w:val="24"/>
          <w:szCs w:val="24"/>
          <w:rtl/>
        </w:rPr>
        <w:t>מהפטאכלור</w:t>
      </w:r>
      <w:proofErr w:type="spellEnd"/>
      <w:r>
        <w:rPr>
          <w:rFonts w:hint="cs"/>
          <w:sz w:val="24"/>
          <w:szCs w:val="24"/>
          <w:rtl/>
        </w:rPr>
        <w:t>? מדוע?</w:t>
      </w:r>
    </w:p>
    <w:p w:rsidR="00ED77BB" w:rsidRDefault="00ED77BB" w:rsidP="00ED77BB">
      <w:pPr>
        <w:numPr>
          <w:ilvl w:val="0"/>
          <w:numId w:val="3"/>
        </w:numPr>
        <w:spacing w:after="0"/>
        <w:ind w:left="651" w:hanging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המולקולה של החומר שיתקבל תהיה קטנה או גדולה יותר ממולקולת </w:t>
      </w:r>
    </w:p>
    <w:p w:rsidR="00ED77BB" w:rsidRDefault="00ED77BB" w:rsidP="00ED77BB">
      <w:pPr>
        <w:spacing w:after="0" w:line="360" w:lineRule="auto"/>
        <w:ind w:left="651"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ההפטאכלור</w:t>
      </w:r>
      <w:proofErr w:type="spellEnd"/>
      <w:r>
        <w:rPr>
          <w:rFonts w:hint="cs"/>
          <w:sz w:val="24"/>
          <w:szCs w:val="24"/>
          <w:rtl/>
        </w:rPr>
        <w:t>? מדוע?</w:t>
      </w:r>
    </w:p>
    <w:p w:rsidR="00ED77BB" w:rsidRDefault="00ED77BB" w:rsidP="00ED77BB">
      <w:pPr>
        <w:numPr>
          <w:ilvl w:val="0"/>
          <w:numId w:val="3"/>
        </w:numPr>
        <w:spacing w:after="0"/>
        <w:ind w:left="651" w:hanging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האם החומר שיתקבל יהיה בעל טמפרטורות היתוך ורתיחה נמוכות או גבוהות יותר </w:t>
      </w:r>
    </w:p>
    <w:p w:rsidR="00ED77BB" w:rsidRPr="00545BAF" w:rsidRDefault="00ED77BB" w:rsidP="00ED77BB">
      <w:pPr>
        <w:spacing w:after="0" w:line="360" w:lineRule="auto"/>
        <w:ind w:left="65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מאלה של </w:t>
      </w:r>
      <w:proofErr w:type="spellStart"/>
      <w:r>
        <w:rPr>
          <w:rFonts w:hint="cs"/>
          <w:sz w:val="24"/>
          <w:szCs w:val="24"/>
          <w:rtl/>
        </w:rPr>
        <w:t>ההפטאכלור</w:t>
      </w:r>
      <w:proofErr w:type="spellEnd"/>
      <w:r>
        <w:rPr>
          <w:rFonts w:hint="cs"/>
          <w:sz w:val="24"/>
          <w:szCs w:val="24"/>
          <w:rtl/>
        </w:rPr>
        <w:t xml:space="preserve">? מדוע? </w:t>
      </w:r>
    </w:p>
    <w:p w:rsidR="00ED77BB" w:rsidRDefault="00545BAF" w:rsidP="00ED77B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45BAF">
        <w:rPr>
          <w:rFonts w:hint="cs"/>
          <w:sz w:val="24"/>
          <w:szCs w:val="24"/>
          <w:rtl/>
        </w:rPr>
        <w:t xml:space="preserve">במידע לעיל הובא שהחומר </w:t>
      </w:r>
      <w:r w:rsidRPr="00545BAF">
        <w:rPr>
          <w:rFonts w:hint="cs"/>
          <w:b/>
          <w:bCs/>
          <w:sz w:val="24"/>
          <w:szCs w:val="24"/>
          <w:rtl/>
        </w:rPr>
        <w:t>מתפרק בקרקע לחומרים יציבים מאוד</w:t>
      </w:r>
      <w:r w:rsidRPr="00545BAF">
        <w:rPr>
          <w:rFonts w:hint="cs"/>
          <w:sz w:val="24"/>
          <w:szCs w:val="24"/>
          <w:rtl/>
        </w:rPr>
        <w:t xml:space="preserve">. נסו להעריך איזה </w:t>
      </w:r>
    </w:p>
    <w:p w:rsidR="00545BAF" w:rsidRPr="00545BAF" w:rsidRDefault="00545BAF" w:rsidP="00ED77BB">
      <w:pPr>
        <w:spacing w:after="0"/>
        <w:ind w:left="359"/>
        <w:jc w:val="both"/>
        <w:rPr>
          <w:sz w:val="24"/>
          <w:szCs w:val="24"/>
          <w:rtl/>
        </w:rPr>
      </w:pPr>
      <w:r w:rsidRPr="00545BAF">
        <w:rPr>
          <w:rFonts w:hint="cs"/>
          <w:sz w:val="24"/>
          <w:szCs w:val="24"/>
          <w:rtl/>
        </w:rPr>
        <w:t>הם הקשרים  שמקנ</w:t>
      </w:r>
      <w:r>
        <w:rPr>
          <w:rFonts w:hint="cs"/>
          <w:sz w:val="24"/>
          <w:szCs w:val="24"/>
          <w:rtl/>
        </w:rPr>
        <w:t>ים</w:t>
      </w:r>
      <w:r w:rsidRPr="00545BAF">
        <w:rPr>
          <w:rFonts w:hint="cs"/>
          <w:sz w:val="24"/>
          <w:szCs w:val="24"/>
          <w:rtl/>
        </w:rPr>
        <w:t xml:space="preserve"> את היציבות לתוצרי הפירוק. מדוע?</w:t>
      </w:r>
    </w:p>
    <w:p w:rsidR="007E53BB" w:rsidRDefault="007E53BB" w:rsidP="009005FA">
      <w:pPr>
        <w:pStyle w:val="Heading3"/>
        <w:spacing w:before="0" w:after="0" w:line="360" w:lineRule="auto"/>
        <w:rPr>
          <w:rtl/>
        </w:rPr>
      </w:pPr>
      <w:bookmarkStart w:id="2" w:name="_Toc502932809"/>
      <w:proofErr w:type="spellStart"/>
      <w:r>
        <w:rPr>
          <w:rFonts w:hint="cs"/>
          <w:rtl/>
        </w:rPr>
        <w:t>כלורדן</w:t>
      </w:r>
      <w:bookmarkEnd w:id="2"/>
      <w:proofErr w:type="spellEnd"/>
    </w:p>
    <w:p w:rsidR="007E53BB" w:rsidRDefault="007E53BB" w:rsidP="002D0E44">
      <w:pPr>
        <w:pStyle w:val="Regular"/>
        <w:keepNext/>
        <w:spacing w:line="240" w:lineRule="auto"/>
        <w:rPr>
          <w:noProof w:val="0"/>
          <w:sz w:val="22"/>
          <w:rtl/>
          <w:lang w:eastAsia="en-US"/>
        </w:rPr>
      </w:pPr>
      <w:proofErr w:type="spellStart"/>
      <w:r>
        <w:rPr>
          <w:rFonts w:hint="cs"/>
          <w:noProof w:val="0"/>
          <w:sz w:val="22"/>
          <w:rtl/>
          <w:lang w:eastAsia="en-US"/>
        </w:rPr>
        <w:t>כלורדן</w:t>
      </w:r>
      <w:proofErr w:type="spellEnd"/>
      <w:r>
        <w:rPr>
          <w:rFonts w:hint="cs"/>
          <w:noProof w:val="0"/>
          <w:sz w:val="22"/>
          <w:rtl/>
          <w:lang w:eastAsia="en-US"/>
        </w:rPr>
        <w:t xml:space="preserve"> הוא חומר הדברה רב שימושי, עמיד בקרקע. בסביבה </w:t>
      </w:r>
      <w:r w:rsidR="002D0E44">
        <w:rPr>
          <w:rFonts w:hint="cs"/>
          <w:noProof w:val="0"/>
          <w:sz w:val="22"/>
          <w:rtl/>
          <w:lang w:eastAsia="en-US"/>
        </w:rPr>
        <w:t xml:space="preserve">הוא </w:t>
      </w:r>
      <w:r>
        <w:rPr>
          <w:rFonts w:hint="cs"/>
          <w:noProof w:val="0"/>
          <w:sz w:val="22"/>
          <w:rtl/>
          <w:lang w:eastAsia="en-US"/>
        </w:rPr>
        <w:t xml:space="preserve">מצוי בשתי צורותיו - </w:t>
      </w:r>
      <w:proofErr w:type="spellStart"/>
      <w:r>
        <w:rPr>
          <w:rFonts w:hint="cs"/>
          <w:noProof w:val="0"/>
          <w:sz w:val="22"/>
          <w:rtl/>
          <w:lang w:eastAsia="en-US"/>
        </w:rPr>
        <w:t>ציס</w:t>
      </w:r>
      <w:proofErr w:type="spellEnd"/>
      <w:r>
        <w:rPr>
          <w:rFonts w:hint="cs"/>
          <w:noProof w:val="0"/>
          <w:sz w:val="22"/>
          <w:rtl/>
          <w:lang w:eastAsia="en-US"/>
        </w:rPr>
        <w:t xml:space="preserve"> וטרנס.</w:t>
      </w:r>
    </w:p>
    <w:p w:rsidR="007E53BB" w:rsidRDefault="007E53BB" w:rsidP="00ED77BB">
      <w:pPr>
        <w:ind w:left="-1"/>
        <w:jc w:val="both"/>
        <w:rPr>
          <w:rtl/>
        </w:rPr>
      </w:pPr>
      <w:proofErr w:type="spellStart"/>
      <w:r>
        <w:rPr>
          <w:rFonts w:hint="cs"/>
          <w:rtl/>
        </w:rPr>
        <w:t>כלורדן</w:t>
      </w:r>
      <w:proofErr w:type="spellEnd"/>
      <w:r>
        <w:rPr>
          <w:rFonts w:hint="cs"/>
          <w:rtl/>
        </w:rPr>
        <w:t xml:space="preserve"> עלול לגרום לבעיות בדם ובמערכת העצבים. שתיית מים המכילים </w:t>
      </w:r>
      <w:proofErr w:type="spellStart"/>
      <w:r>
        <w:rPr>
          <w:rFonts w:hint="cs"/>
          <w:rtl/>
        </w:rPr>
        <w:t>כלורדן</w:t>
      </w:r>
      <w:proofErr w:type="spellEnd"/>
      <w:r>
        <w:rPr>
          <w:rFonts w:hint="cs"/>
          <w:rtl/>
        </w:rPr>
        <w:t xml:space="preserve"> משפיעה על מערכת העיכול והעצבים. סיכון לסרטן. </w:t>
      </w:r>
    </w:p>
    <w:tbl>
      <w:tblPr>
        <w:tblW w:w="7357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Caption w:val="Chlordane"/>
      </w:tblPr>
      <w:tblGrid>
        <w:gridCol w:w="2588"/>
        <w:gridCol w:w="4769"/>
      </w:tblGrid>
      <w:tr w:rsidR="004A30B2" w:rsidRPr="004A30B2" w:rsidTr="00380E1D">
        <w:trPr>
          <w:trHeight w:val="520"/>
          <w:tblHeader/>
        </w:trPr>
        <w:tc>
          <w:tcPr>
            <w:tcW w:w="0" w:type="auto"/>
            <w:gridSpan w:val="2"/>
            <w:shd w:val="clear" w:color="auto" w:fill="F8EABA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Chlordane</w:t>
            </w:r>
          </w:p>
        </w:tc>
      </w:tr>
      <w:tr w:rsidR="004A30B2" w:rsidRPr="004A30B2" w:rsidTr="009005FA">
        <w:trPr>
          <w:trHeight w:val="213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30B2" w:rsidRPr="004A30B2" w:rsidRDefault="00480529" w:rsidP="004A30B2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5CD83FD2" wp14:editId="6F153B6B">
                  <wp:extent cx="1905000" cy="1295400"/>
                  <wp:effectExtent l="19050" t="0" r="0" b="0"/>
                  <wp:docPr id="3" name="Picture 3" descr="Chlordane">
                    <a:hlinkClick xmlns:a="http://schemas.openxmlformats.org/drawingml/2006/main" r:id="rId33" tooltip="Chlorda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lord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B2" w:rsidRPr="004A30B2" w:rsidTr="009005FA">
        <w:trPr>
          <w:trHeight w:val="2037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30B2" w:rsidRPr="004A30B2" w:rsidRDefault="00480529" w:rsidP="004A30B2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7E565E46" wp14:editId="526BA0A2">
                  <wp:extent cx="1905000" cy="1228725"/>
                  <wp:effectExtent l="0" t="0" r="0" b="0"/>
                  <wp:docPr id="4" name="Picture 4" descr="Chlordane">
                    <a:hlinkClick xmlns:a="http://schemas.openxmlformats.org/drawingml/2006/main" r:id="rId35" tooltip="Chlorda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lord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B2" w:rsidRPr="004A30B2" w:rsidTr="009005FA">
        <w:trPr>
          <w:trHeight w:val="464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7" w:tooltip="International Union of Pure and Applied Chemistry nomenclature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IUPAC name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Octachloro-4,7-methanohydroindane</w:t>
            </w:r>
          </w:p>
        </w:tc>
      </w:tr>
      <w:tr w:rsidR="004A30B2" w:rsidRPr="004A30B2" w:rsidTr="009005FA">
        <w:trPr>
          <w:trHeight w:val="801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Other names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Chlordan</w:t>
            </w:r>
            <w:proofErr w:type="spellEnd"/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Ortho</w:t>
            </w:r>
          </w:p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A30B2" w:rsidRPr="004A30B2" w:rsidTr="009005FA">
        <w:trPr>
          <w:trHeight w:val="449"/>
        </w:trPr>
        <w:tc>
          <w:tcPr>
            <w:tcW w:w="0" w:type="auto"/>
            <w:gridSpan w:val="2"/>
            <w:shd w:val="clear" w:color="auto" w:fill="F8EABA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Properties</w:t>
            </w:r>
          </w:p>
        </w:tc>
      </w:tr>
      <w:tr w:rsidR="004A30B2" w:rsidRPr="004A30B2" w:rsidTr="009005FA">
        <w:trPr>
          <w:trHeight w:val="464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8" w:tooltip="Chemical formula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Molecular formula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10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6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8</w:t>
            </w:r>
          </w:p>
        </w:tc>
      </w:tr>
      <w:tr w:rsidR="004A30B2" w:rsidRPr="004A30B2" w:rsidTr="009005FA">
        <w:trPr>
          <w:trHeight w:val="449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39" w:tooltip="Molar mass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Molar mass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409.779 g/</w:t>
            </w:r>
            <w:proofErr w:type="spellStart"/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mol</w:t>
            </w:r>
            <w:proofErr w:type="spellEnd"/>
          </w:p>
        </w:tc>
      </w:tr>
      <w:tr w:rsidR="004A30B2" w:rsidRPr="004A30B2" w:rsidTr="009005FA">
        <w:trPr>
          <w:trHeight w:val="449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40" w:tooltip="Density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Density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1.60 g/cm</w:t>
            </w: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</w:tr>
      <w:tr w:rsidR="004A30B2" w:rsidRPr="004A30B2" w:rsidTr="009005FA">
        <w:trPr>
          <w:trHeight w:val="464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41" w:tooltip="Melting point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Melting point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 °C</w:t>
            </w:r>
          </w:p>
        </w:tc>
      </w:tr>
      <w:tr w:rsidR="004A30B2" w:rsidRPr="004A30B2" w:rsidTr="009005FA">
        <w:trPr>
          <w:trHeight w:val="225"/>
        </w:trPr>
        <w:tc>
          <w:tcPr>
            <w:tcW w:w="0" w:type="auto"/>
            <w:shd w:val="clear" w:color="auto" w:fill="F9F9F9"/>
            <w:vAlign w:val="center"/>
            <w:hideMark/>
          </w:tcPr>
          <w:p w:rsidR="004A30B2" w:rsidRPr="00B17D44" w:rsidRDefault="0033673E" w:rsidP="004A30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42" w:tooltip="Boiling point" w:history="1">
              <w:r w:rsidR="004A30B2" w:rsidRPr="00B17D44">
                <w:rPr>
                  <w:rFonts w:ascii="Times New Roman" w:eastAsia="Times New Roman" w:hAnsi="Times New Roman" w:cs="Times New Roman"/>
                  <w:color w:val="0000FF"/>
                  <w:sz w:val="21"/>
                </w:rPr>
                <w:t>Boiling point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A30B2" w:rsidRPr="004A30B2" w:rsidRDefault="004A30B2" w:rsidP="004A30B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175 °C at 1 </w:t>
            </w:r>
            <w:hyperlink r:id="rId43" w:tooltip="MmHg" w:history="1">
              <w:r w:rsidRPr="004A30B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mmHg</w:t>
              </w:r>
            </w:hyperlink>
            <w:hyperlink r:id="rId44" w:anchor="cite_note-hand-0" w:history="1">
              <w:r w:rsidRPr="004A30B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vertAlign w:val="superscript"/>
                </w:rPr>
                <w:t>[1]</w:t>
              </w:r>
            </w:hyperlink>
          </w:p>
        </w:tc>
      </w:tr>
      <w:tr w:rsidR="004A30B2" w:rsidRPr="004A30B2" w:rsidTr="009005FA">
        <w:trPr>
          <w:trHeight w:val="464"/>
        </w:trPr>
        <w:tc>
          <w:tcPr>
            <w:tcW w:w="0" w:type="auto"/>
            <w:gridSpan w:val="2"/>
            <w:shd w:val="clear" w:color="auto" w:fill="F8EABA"/>
            <w:vAlign w:val="center"/>
            <w:hideMark/>
          </w:tcPr>
          <w:p w:rsidR="004A30B2" w:rsidRPr="004A30B2" w:rsidRDefault="004A30B2" w:rsidP="004A30B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Except where noted otherwise, data are given for materials in their </w:t>
            </w:r>
            <w:hyperlink r:id="rId45" w:tooltip="Standard state" w:history="1">
              <w:r w:rsidRPr="004A30B2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standard state (at 25 °C, 100 </w:t>
              </w:r>
              <w:proofErr w:type="spellStart"/>
              <w:r w:rsidRPr="004A30B2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kPa</w:t>
              </w:r>
              <w:proofErr w:type="spellEnd"/>
              <w:r w:rsidRPr="004A30B2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)</w:t>
              </w:r>
            </w:hyperlink>
          </w:p>
        </w:tc>
      </w:tr>
    </w:tbl>
    <w:p w:rsidR="009005FA" w:rsidRDefault="009005FA" w:rsidP="009005FA">
      <w:pPr>
        <w:spacing w:after="0"/>
        <w:jc w:val="both"/>
        <w:rPr>
          <w:b/>
          <w:bCs/>
          <w:rtl/>
        </w:rPr>
      </w:pPr>
      <w:r w:rsidRPr="009005FA">
        <w:rPr>
          <w:rFonts w:hint="cs"/>
          <w:b/>
          <w:bCs/>
          <w:rtl/>
        </w:rPr>
        <w:t>תרגיל 4</w:t>
      </w:r>
    </w:p>
    <w:p w:rsidR="009005FA" w:rsidRPr="009005FA" w:rsidRDefault="009005FA" w:rsidP="009005FA">
      <w:pPr>
        <w:numPr>
          <w:ilvl w:val="0"/>
          <w:numId w:val="4"/>
        </w:numPr>
        <w:jc w:val="both"/>
      </w:pPr>
      <w:r w:rsidRPr="009005FA">
        <w:rPr>
          <w:rFonts w:hint="cs"/>
          <w:rtl/>
        </w:rPr>
        <w:t xml:space="preserve">נסחו שאלה אודות </w:t>
      </w:r>
      <w:proofErr w:type="spellStart"/>
      <w:r w:rsidRPr="009005FA">
        <w:rPr>
          <w:rFonts w:hint="cs"/>
          <w:rtl/>
        </w:rPr>
        <w:t>כלורדן</w:t>
      </w:r>
      <w:proofErr w:type="spellEnd"/>
      <w:r w:rsidRPr="009005FA">
        <w:rPr>
          <w:rFonts w:hint="cs"/>
          <w:rtl/>
        </w:rPr>
        <w:t xml:space="preserve"> שלא ניתן לענות עליה על סמך המידע לעיל בלבד.</w:t>
      </w:r>
    </w:p>
    <w:p w:rsidR="009005FA" w:rsidRDefault="009005FA" w:rsidP="009005FA">
      <w:pPr>
        <w:numPr>
          <w:ilvl w:val="0"/>
          <w:numId w:val="4"/>
        </w:numPr>
        <w:jc w:val="both"/>
      </w:pPr>
      <w:r w:rsidRPr="009005FA">
        <w:rPr>
          <w:rFonts w:hint="cs"/>
          <w:rtl/>
        </w:rPr>
        <w:t>נסחו שאלה אחת שניתן לענות עליה על סמך המידע לעיל.</w:t>
      </w:r>
    </w:p>
    <w:p w:rsidR="009005FA" w:rsidRDefault="009005FA" w:rsidP="00EF0A07">
      <w:pPr>
        <w:ind w:left="720"/>
        <w:jc w:val="both"/>
        <w:rPr>
          <w:rtl/>
        </w:rPr>
      </w:pPr>
      <w:r w:rsidRPr="003E4C42">
        <w:rPr>
          <w:rFonts w:hint="cs"/>
          <w:b/>
          <w:bCs/>
          <w:rtl/>
        </w:rPr>
        <w:t>מקור המידע:</w:t>
      </w:r>
      <w:r>
        <w:rPr>
          <w:rFonts w:hint="cs"/>
          <w:rtl/>
        </w:rPr>
        <w:t xml:space="preserve"> </w:t>
      </w:r>
      <w:hyperlink r:id="rId46" w:history="1">
        <w:r w:rsidR="00EF0A07" w:rsidRPr="00EF0A07">
          <w:rPr>
            <w:rStyle w:val="Hyperlink"/>
            <w:rFonts w:hint="cs"/>
            <w:rtl/>
          </w:rPr>
          <w:t>ויקיפדיה</w:t>
        </w:r>
      </w:hyperlink>
    </w:p>
    <w:p w:rsidR="002D0E44" w:rsidRDefault="002D0E44" w:rsidP="009005FA">
      <w:pPr>
        <w:ind w:left="720"/>
        <w:jc w:val="both"/>
        <w:rPr>
          <w:rtl/>
        </w:rPr>
      </w:pPr>
      <w:r>
        <w:rPr>
          <w:rFonts w:hint="cs"/>
          <w:b/>
          <w:bCs/>
          <w:rtl/>
        </w:rPr>
        <w:t xml:space="preserve">בקישורים הבאים תמצאו כתבות </w:t>
      </w:r>
      <w:proofErr w:type="spellStart"/>
      <w:r>
        <w:rPr>
          <w:rFonts w:hint="cs"/>
          <w:b/>
          <w:bCs/>
          <w:rtl/>
        </w:rPr>
        <w:t>מהעיתומות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המתיחסות</w:t>
      </w:r>
      <w:proofErr w:type="spellEnd"/>
      <w:r>
        <w:rPr>
          <w:rFonts w:hint="cs"/>
          <w:b/>
          <w:bCs/>
          <w:rtl/>
        </w:rPr>
        <w:t xml:space="preserve"> לשימוש בחומרי הדברה:</w:t>
      </w:r>
    </w:p>
    <w:p w:rsidR="00AC7A77" w:rsidRPr="00EF0A07" w:rsidRDefault="0033673E" w:rsidP="00EF0A07">
      <w:pPr>
        <w:rPr>
          <w:sz w:val="24"/>
          <w:szCs w:val="24"/>
          <w:rtl/>
        </w:rPr>
      </w:pPr>
      <w:hyperlink r:id="rId47" w:history="1">
        <w:r w:rsidR="00480529">
          <w:rPr>
            <w:noProof/>
          </w:rPr>
          <w:drawing>
            <wp:inline distT="0" distB="0" distL="0" distR="0">
              <wp:extent cx="1648800" cy="446400"/>
              <wp:effectExtent l="0" t="0" r="0" b="0"/>
              <wp:docPr id="10" name="Picture 10" descr="http://www.nrg.co.il/images/nrg/3td/channel_pet/name/channel_pet.gif" title="ירוק נושך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nrg.co.il/images/nrg/3td/channel_pet/name/channel_pet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r:link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88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844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</w:tblGrid>
      <w:tr w:rsidR="00AC7A77" w:rsidRPr="00AC7A77" w:rsidTr="00AC7A77">
        <w:trPr>
          <w:tblCellSpacing w:w="0" w:type="dxa"/>
        </w:trPr>
        <w:tc>
          <w:tcPr>
            <w:tcW w:w="8448" w:type="dxa"/>
            <w:hideMark/>
          </w:tcPr>
          <w:p w:rsidR="00AC7A77" w:rsidRPr="00AC7A77" w:rsidRDefault="00AC7A77" w:rsidP="00AC7A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A77" w:rsidRPr="00AC7A77" w:rsidTr="00AC7A77">
        <w:trPr>
          <w:tblCellSpacing w:w="0" w:type="dxa"/>
        </w:trPr>
        <w:tc>
          <w:tcPr>
            <w:tcW w:w="8448" w:type="dxa"/>
            <w:hideMark/>
          </w:tcPr>
          <w:p w:rsidR="00AC7A77" w:rsidRPr="00AC7A77" w:rsidRDefault="00AC7A77" w:rsidP="00AC7A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14F" w:rsidRDefault="0033673E" w:rsidP="00DB114F">
      <w:pPr>
        <w:rPr>
          <w:rFonts w:hint="cs"/>
          <w:sz w:val="24"/>
          <w:szCs w:val="24"/>
          <w:rtl/>
        </w:rPr>
      </w:pPr>
      <w:hyperlink r:id="rId50" w:history="1">
        <w:r w:rsidR="00AC7A77">
          <w:rPr>
            <w:rStyle w:val="Hyperlink"/>
            <w:rFonts w:ascii="Arial" w:hAnsi="Arial"/>
            <w:sz w:val="18"/>
            <w:szCs w:val="18"/>
            <w:rtl/>
          </w:rPr>
          <w:t xml:space="preserve">רז </w:t>
        </w:r>
        <w:proofErr w:type="spellStart"/>
        <w:r w:rsidR="00AC7A77">
          <w:rPr>
            <w:rStyle w:val="Hyperlink"/>
            <w:rFonts w:ascii="Arial" w:hAnsi="Arial"/>
            <w:sz w:val="18"/>
            <w:szCs w:val="18"/>
            <w:rtl/>
          </w:rPr>
          <w:t>גודלניק</w:t>
        </w:r>
        <w:proofErr w:type="spellEnd"/>
      </w:hyperlink>
      <w:r w:rsidR="00AC7A77">
        <w:rPr>
          <w:rFonts w:ascii="Arial" w:hAnsi="Arial"/>
          <w:color w:val="000000"/>
          <w:sz w:val="18"/>
          <w:szCs w:val="18"/>
          <w:rtl/>
        </w:rPr>
        <w:br/>
        <w:t>17/8/2006 14:05</w:t>
      </w:r>
    </w:p>
    <w:tbl>
      <w:tblPr>
        <w:tblStyle w:val="TableGrid"/>
        <w:bidiVisual/>
        <w:tblW w:w="0" w:type="auto"/>
        <w:tblBorders>
          <w:insideH w:val="single" w:sz="4" w:space="0" w:color="D6E3BC" w:themeColor="accent3" w:themeTint="66"/>
        </w:tblBorders>
        <w:shd w:val="clear" w:color="auto" w:fill="EAF1DD" w:themeFill="accent3" w:themeFillTint="33"/>
        <w:tblLook w:val="04A0" w:firstRow="1" w:lastRow="0" w:firstColumn="1" w:lastColumn="0" w:noHBand="0" w:noVBand="1"/>
        <w:tblCaption w:val="טעם החיים (וחומרי הדברה)"/>
      </w:tblPr>
      <w:tblGrid>
        <w:gridCol w:w="8522"/>
      </w:tblGrid>
      <w:tr w:rsidR="006F2F4A" w:rsidTr="006F2F4A">
        <w:trPr>
          <w:tblHeader/>
        </w:trPr>
        <w:tc>
          <w:tcPr>
            <w:tcW w:w="8522" w:type="dxa"/>
            <w:shd w:val="clear" w:color="auto" w:fill="EAF1DD" w:themeFill="accent3" w:themeFillTint="33"/>
          </w:tcPr>
          <w:p w:rsidR="006F2F4A" w:rsidRPr="00380E1D" w:rsidRDefault="006F2F4A" w:rsidP="006F2F4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bookmarkStart w:id="3" w:name="_GoBack"/>
            <w:r w:rsidRPr="00380E1D">
              <w:rPr>
                <w:rFonts w:hint="cs"/>
                <w:b/>
                <w:bCs/>
                <w:sz w:val="32"/>
                <w:szCs w:val="32"/>
                <w:rtl/>
              </w:rPr>
              <w:t>טעם</w:t>
            </w:r>
            <w:r w:rsidRPr="00380E1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380E1D">
              <w:rPr>
                <w:rFonts w:hint="cs"/>
                <w:b/>
                <w:bCs/>
                <w:sz w:val="32"/>
                <w:szCs w:val="32"/>
                <w:rtl/>
              </w:rPr>
              <w:t>החיים</w:t>
            </w:r>
            <w:r w:rsidRPr="00380E1D">
              <w:rPr>
                <w:b/>
                <w:bCs/>
                <w:sz w:val="32"/>
                <w:szCs w:val="32"/>
                <w:rtl/>
              </w:rPr>
              <w:t xml:space="preserve"> (</w:t>
            </w:r>
            <w:r w:rsidRPr="00380E1D">
              <w:rPr>
                <w:rFonts w:hint="cs"/>
                <w:b/>
                <w:bCs/>
                <w:sz w:val="32"/>
                <w:szCs w:val="32"/>
                <w:rtl/>
              </w:rPr>
              <w:t>וחומרי</w:t>
            </w:r>
            <w:r w:rsidRPr="00380E1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380E1D">
              <w:rPr>
                <w:rFonts w:hint="cs"/>
                <w:b/>
                <w:bCs/>
                <w:sz w:val="32"/>
                <w:szCs w:val="32"/>
                <w:rtl/>
              </w:rPr>
              <w:t>הדברה</w:t>
            </w:r>
            <w:r w:rsidRPr="00380E1D">
              <w:rPr>
                <w:b/>
                <w:bCs/>
                <w:sz w:val="32"/>
                <w:szCs w:val="32"/>
                <w:rtl/>
              </w:rPr>
              <w:t>)</w:t>
            </w:r>
            <w:bookmarkEnd w:id="3"/>
          </w:p>
        </w:tc>
      </w:tr>
      <w:tr w:rsidR="00380E1D" w:rsidTr="006F2F4A">
        <w:tc>
          <w:tcPr>
            <w:tcW w:w="8522" w:type="dxa"/>
            <w:shd w:val="clear" w:color="auto" w:fill="EAF1DD" w:themeFill="accent3" w:themeFillTint="33"/>
          </w:tcPr>
          <w:p w:rsidR="00380E1D" w:rsidRPr="00380E1D" w:rsidRDefault="00380E1D" w:rsidP="00380E1D">
            <w:pPr>
              <w:rPr>
                <w:rFonts w:hint="cs"/>
                <w:sz w:val="24"/>
                <w:szCs w:val="24"/>
                <w:rtl/>
              </w:rPr>
            </w:pPr>
            <w:r w:rsidRPr="00380E1D">
              <w:rPr>
                <w:rFonts w:hint="cs"/>
                <w:sz w:val="24"/>
                <w:szCs w:val="24"/>
                <w:rtl/>
              </w:rPr>
              <w:t>תוצאות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בדיקות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שנערכו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למשקאות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המיוצרים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על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ידי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80E1D">
              <w:rPr>
                <w:rFonts w:hint="cs"/>
                <w:sz w:val="24"/>
                <w:szCs w:val="24"/>
                <w:rtl/>
              </w:rPr>
              <w:t>פפסיקו</w:t>
            </w:r>
            <w:proofErr w:type="spellEnd"/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וקוקה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קולה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בהודו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העלו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כי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מכילים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שאריות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של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חומרי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הדברה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המגיעים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ממי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80E1D">
              <w:rPr>
                <w:rFonts w:hint="cs"/>
                <w:sz w:val="24"/>
                <w:szCs w:val="24"/>
                <w:rtl/>
              </w:rPr>
              <w:t>השתיה</w:t>
            </w:r>
            <w:proofErr w:type="spellEnd"/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המזוהמים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בהודו</w:t>
            </w:r>
            <w:r w:rsidRPr="00380E1D">
              <w:rPr>
                <w:sz w:val="24"/>
                <w:szCs w:val="24"/>
                <w:rtl/>
              </w:rPr>
              <w:t xml:space="preserve">. </w:t>
            </w:r>
            <w:r w:rsidRPr="00380E1D">
              <w:rPr>
                <w:rFonts w:hint="cs"/>
                <w:sz w:val="24"/>
                <w:szCs w:val="24"/>
                <w:rtl/>
              </w:rPr>
              <w:t>שתי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חברות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הענק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פצחו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מיד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בקמפיין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לטיהור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שמן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וגייסו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את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מיטב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שחקני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80E1D">
              <w:rPr>
                <w:rFonts w:hint="cs"/>
                <w:sz w:val="24"/>
                <w:szCs w:val="24"/>
                <w:rtl/>
              </w:rPr>
              <w:t>בוליווד</w:t>
            </w:r>
            <w:proofErr w:type="spellEnd"/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לכך</w:t>
            </w:r>
            <w:r w:rsidRPr="00380E1D">
              <w:rPr>
                <w:sz w:val="24"/>
                <w:szCs w:val="24"/>
                <w:rtl/>
              </w:rPr>
              <w:t xml:space="preserve">, </w:t>
            </w:r>
            <w:r w:rsidRPr="00380E1D">
              <w:rPr>
                <w:rFonts w:hint="cs"/>
                <w:sz w:val="24"/>
                <w:szCs w:val="24"/>
                <w:rtl/>
              </w:rPr>
              <w:t>אולם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רז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80E1D">
              <w:rPr>
                <w:rFonts w:hint="cs"/>
                <w:sz w:val="24"/>
                <w:szCs w:val="24"/>
                <w:rtl/>
              </w:rPr>
              <w:t>גודלניק</w:t>
            </w:r>
            <w:proofErr w:type="spellEnd"/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סבור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כי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הכתם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הזה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לא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יימחה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כל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כך</w:t>
            </w:r>
            <w:r w:rsidRPr="00380E1D">
              <w:rPr>
                <w:sz w:val="24"/>
                <w:szCs w:val="24"/>
                <w:rtl/>
              </w:rPr>
              <w:t xml:space="preserve"> </w:t>
            </w:r>
            <w:r w:rsidRPr="00380E1D">
              <w:rPr>
                <w:rFonts w:hint="cs"/>
                <w:sz w:val="24"/>
                <w:szCs w:val="24"/>
                <w:rtl/>
              </w:rPr>
              <w:t>מהר</w:t>
            </w:r>
          </w:p>
        </w:tc>
      </w:tr>
    </w:tbl>
    <w:tbl>
      <w:tblPr>
        <w:tblW w:w="6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DB114F" w:rsidRPr="00DB114F" w:rsidTr="00DB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14F" w:rsidRPr="00DB114F" w:rsidRDefault="00DB114F" w:rsidP="00DB114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4F" w:rsidRPr="00DB114F" w:rsidTr="00DB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14F" w:rsidRPr="00DB114F" w:rsidRDefault="00DB114F" w:rsidP="00DB114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14F" w:rsidRDefault="00DB114F" w:rsidP="00DB114F">
      <w:pPr>
        <w:spacing w:before="240"/>
        <w:rPr>
          <w:sz w:val="24"/>
          <w:szCs w:val="24"/>
          <w:rtl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DB114F" w:rsidRDefault="0033673E" w:rsidP="00904A6F">
      <w:pPr>
        <w:rPr>
          <w:sz w:val="24"/>
          <w:szCs w:val="24"/>
          <w:rtl/>
        </w:rPr>
      </w:pPr>
      <w:hyperlink r:id="rId51" w:history="1">
        <w:r w:rsidR="00DB114F" w:rsidRPr="00EF0A07">
          <w:rPr>
            <w:rStyle w:val="Hyperlink"/>
            <w:rFonts w:ascii="Arial" w:hAnsi="Arial"/>
            <w:b/>
            <w:bCs/>
            <w:sz w:val="33"/>
            <w:szCs w:val="33"/>
            <w:rtl/>
          </w:rPr>
          <w:t>האו"ם נגד "12 המזהמים"  </w:t>
        </w:r>
      </w:hyperlink>
    </w:p>
    <w:p w:rsidR="00DB114F" w:rsidRDefault="00DB114F" w:rsidP="00DB114F">
      <w:pPr>
        <w:shd w:val="clear" w:color="auto" w:fill="FFFFFF"/>
        <w:textAlignment w:val="top"/>
        <w:rPr>
          <w:rFonts w:ascii="Arial" w:hAnsi="Arial"/>
          <w:b/>
          <w:bCs/>
          <w:color w:val="1E1E1E"/>
          <w:sz w:val="17"/>
          <w:szCs w:val="17"/>
        </w:rPr>
      </w:pPr>
      <w:proofErr w:type="spellStart"/>
      <w:r>
        <w:rPr>
          <w:rFonts w:ascii="Arial" w:hAnsi="Arial"/>
          <w:b/>
          <w:bCs/>
          <w:color w:val="1E1E1E"/>
          <w:sz w:val="17"/>
          <w:szCs w:val="17"/>
          <w:rtl/>
        </w:rPr>
        <w:t>ודכן</w:t>
      </w:r>
      <w:proofErr w:type="spellEnd"/>
      <w:r>
        <w:rPr>
          <w:rFonts w:ascii="Arial" w:hAnsi="Arial"/>
          <w:b/>
          <w:bCs/>
          <w:color w:val="1E1E1E"/>
          <w:sz w:val="17"/>
          <w:szCs w:val="17"/>
          <w:rtl/>
        </w:rPr>
        <w:t xml:space="preserve"> 14:49 04/05/2005</w:t>
      </w:r>
    </w:p>
    <w:p w:rsidR="00DB114F" w:rsidRDefault="00DB114F" w:rsidP="00DB114F">
      <w:pPr>
        <w:shd w:val="clear" w:color="auto" w:fill="FFFFFF"/>
        <w:textAlignment w:val="top"/>
        <w:rPr>
          <w:rFonts w:ascii="Arial" w:hAnsi="Arial"/>
          <w:color w:val="1E1E1E"/>
          <w:sz w:val="17"/>
          <w:szCs w:val="17"/>
          <w:rtl/>
        </w:rPr>
      </w:pPr>
      <w:r>
        <w:rPr>
          <w:rFonts w:ascii="Arial" w:hAnsi="Arial"/>
          <w:color w:val="1E1E1E"/>
          <w:sz w:val="17"/>
          <w:szCs w:val="17"/>
          <w:rtl/>
        </w:rPr>
        <w:t>חדשות נענע</w:t>
      </w:r>
    </w:p>
    <w:p w:rsidR="00DB114F" w:rsidRDefault="00DB114F" w:rsidP="006045CE">
      <w:pPr>
        <w:rPr>
          <w:rtl/>
        </w:rPr>
      </w:pPr>
      <w:r>
        <w:rPr>
          <w:rtl/>
        </w:rPr>
        <w:t xml:space="preserve">האו"ם דן באיסור הפצה ושימוש במדבירים כימיים מסוכנים, אבל הבעיה מורכבת יותר משנדמה: בלי ריסוס, מכת היתושים תהפוך קטלנית יותר </w:t>
      </w:r>
    </w:p>
    <w:p w:rsidR="00D05441" w:rsidRDefault="00D05441" w:rsidP="00904A6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D05441" w:rsidRDefault="00D05441" w:rsidP="00D05441">
      <w:pPr>
        <w:pStyle w:val="Heading1"/>
        <w:rPr>
          <w:rtl/>
        </w:rPr>
      </w:pPr>
      <w:r>
        <w:rPr>
          <w:rFonts w:hint="cs"/>
          <w:rtl/>
        </w:rPr>
        <w:t>קישור למאמר עיתונאי :</w:t>
      </w:r>
    </w:p>
    <w:p w:rsidR="00D05441" w:rsidRDefault="00D05441" w:rsidP="00D05441">
      <w:pPr>
        <w:rPr>
          <w:sz w:val="24"/>
          <w:szCs w:val="24"/>
          <w:rtl/>
        </w:rPr>
      </w:pPr>
      <w:r>
        <w:rPr>
          <w:rFonts w:hint="cs"/>
          <w:rtl/>
        </w:rPr>
        <w:t xml:space="preserve"> </w:t>
      </w:r>
      <w:hyperlink r:id="rId52" w:history="1">
        <w:proofErr w:type="spellStart"/>
        <w:r w:rsidRPr="003B47BE">
          <w:rPr>
            <w:rStyle w:val="Hyperlink"/>
            <w:rFonts w:ascii="Arial" w:hAnsi="Arial"/>
            <w:kern w:val="36"/>
            <w:sz w:val="30"/>
            <w:szCs w:val="30"/>
            <w:rtl/>
          </w:rPr>
          <w:t>גפרית</w:t>
        </w:r>
        <w:proofErr w:type="spellEnd"/>
        <w:r w:rsidRPr="003B47BE">
          <w:rPr>
            <w:rStyle w:val="Hyperlink"/>
            <w:rFonts w:ascii="Arial" w:hAnsi="Arial"/>
            <w:kern w:val="36"/>
            <w:sz w:val="30"/>
            <w:szCs w:val="30"/>
            <w:rtl/>
          </w:rPr>
          <w:t>, זרחן ומדבירים: מה יש בפירות היבשים</w:t>
        </w:r>
      </w:hyperlink>
    </w:p>
    <w:sectPr w:rsidR="00D05441" w:rsidSect="00EB523A">
      <w:headerReference w:type="default" r:id="rId53"/>
      <w:footerReference w:type="default" r:id="rId54"/>
      <w:pgSz w:w="11906" w:h="16838"/>
      <w:pgMar w:top="567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3E" w:rsidRDefault="0033673E" w:rsidP="003E4C42">
      <w:pPr>
        <w:spacing w:after="0" w:line="240" w:lineRule="auto"/>
      </w:pPr>
      <w:r>
        <w:separator/>
      </w:r>
    </w:p>
  </w:endnote>
  <w:endnote w:type="continuationSeparator" w:id="0">
    <w:p w:rsidR="0033673E" w:rsidRDefault="0033673E" w:rsidP="003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3A" w:rsidRDefault="00EB523A" w:rsidP="00EB523A">
    <w:pP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  <w:rtl/>
      </w:rPr>
      <w:t>_________________________________________</w:t>
    </w:r>
  </w:p>
  <w:p w:rsidR="00EB523A" w:rsidRPr="00EB523A" w:rsidRDefault="00EB523A" w:rsidP="00EB523A">
    <w:pPr>
      <w:spacing w:after="0" w:line="240" w:lineRule="auto"/>
      <w:jc w:val="center"/>
      <w:rPr>
        <w:rFonts w:asciiTheme="majorBidi" w:hAnsiTheme="majorBidi" w:cstheme="majorBidi"/>
        <w:sz w:val="20"/>
        <w:szCs w:val="20"/>
        <w:rtl/>
      </w:rPr>
    </w:pPr>
    <w:r>
      <w:rPr>
        <w:rFonts w:asciiTheme="majorBidi" w:hAnsiTheme="majorBidi" w:cstheme="majorBidi"/>
        <w:sz w:val="20"/>
        <w:szCs w:val="20"/>
        <w:rtl/>
      </w:rPr>
      <w:t>קובץ זה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ממנו.</w:t>
    </w:r>
  </w:p>
  <w:p w:rsidR="003E4C42" w:rsidRDefault="000615FC" w:rsidP="00EB52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F4A">
      <w:rPr>
        <w:noProof/>
        <w:rtl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3E" w:rsidRDefault="0033673E" w:rsidP="003E4C42">
      <w:pPr>
        <w:spacing w:after="0" w:line="240" w:lineRule="auto"/>
      </w:pPr>
      <w:r>
        <w:separator/>
      </w:r>
    </w:p>
  </w:footnote>
  <w:footnote w:type="continuationSeparator" w:id="0">
    <w:p w:rsidR="0033673E" w:rsidRDefault="0033673E" w:rsidP="003E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5A" w:rsidRDefault="00DC155A">
    <w:pPr>
      <w:pStyle w:val="Header"/>
      <w:rPr>
        <w:rtl/>
      </w:rPr>
    </w:pPr>
    <w:r>
      <w:rPr>
        <w:noProof/>
      </w:rPr>
      <w:drawing>
        <wp:inline distT="0" distB="0" distL="0" distR="0" wp14:anchorId="12FD36C2" wp14:editId="172A6621">
          <wp:extent cx="5271135" cy="770890"/>
          <wp:effectExtent l="0" t="0" r="5715" b="0"/>
          <wp:docPr id="1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55A" w:rsidRDefault="00DC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3ED"/>
    <w:multiLevelType w:val="hybridMultilevel"/>
    <w:tmpl w:val="043CAAC4"/>
    <w:lvl w:ilvl="0" w:tplc="1C065772">
      <w:start w:val="1"/>
      <w:numFmt w:val="hebrew1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C0355F7"/>
    <w:multiLevelType w:val="hybridMultilevel"/>
    <w:tmpl w:val="46E88AD0"/>
    <w:lvl w:ilvl="0" w:tplc="2F3C9AE8">
      <w:start w:val="1"/>
      <w:numFmt w:val="low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62E1816"/>
    <w:multiLevelType w:val="hybridMultilevel"/>
    <w:tmpl w:val="707A68C6"/>
    <w:lvl w:ilvl="0" w:tplc="C576EB6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C5EFF"/>
    <w:multiLevelType w:val="hybridMultilevel"/>
    <w:tmpl w:val="67382F4E"/>
    <w:lvl w:ilvl="0" w:tplc="6F4C363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9A3B9B"/>
    <w:multiLevelType w:val="hybridMultilevel"/>
    <w:tmpl w:val="67A20C80"/>
    <w:lvl w:ilvl="0" w:tplc="26ACF2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1"/>
    <w:rsid w:val="00016B67"/>
    <w:rsid w:val="00042E96"/>
    <w:rsid w:val="000600FA"/>
    <w:rsid w:val="000615FC"/>
    <w:rsid w:val="000B20F2"/>
    <w:rsid w:val="001C67FD"/>
    <w:rsid w:val="001F7D61"/>
    <w:rsid w:val="00272A57"/>
    <w:rsid w:val="00296EA6"/>
    <w:rsid w:val="002D0E44"/>
    <w:rsid w:val="002F61C0"/>
    <w:rsid w:val="003105B0"/>
    <w:rsid w:val="0033673E"/>
    <w:rsid w:val="00367B39"/>
    <w:rsid w:val="00372EFA"/>
    <w:rsid w:val="00380E1D"/>
    <w:rsid w:val="003B47BE"/>
    <w:rsid w:val="003C13C7"/>
    <w:rsid w:val="003E4C42"/>
    <w:rsid w:val="00480529"/>
    <w:rsid w:val="004A30B2"/>
    <w:rsid w:val="00545BAF"/>
    <w:rsid w:val="005575A1"/>
    <w:rsid w:val="005840BA"/>
    <w:rsid w:val="005847F1"/>
    <w:rsid w:val="005E4EDD"/>
    <w:rsid w:val="006045CE"/>
    <w:rsid w:val="0064341B"/>
    <w:rsid w:val="0066380D"/>
    <w:rsid w:val="0067271D"/>
    <w:rsid w:val="006F2F4A"/>
    <w:rsid w:val="007233D5"/>
    <w:rsid w:val="007506D5"/>
    <w:rsid w:val="007E53BB"/>
    <w:rsid w:val="008F0D59"/>
    <w:rsid w:val="009005FA"/>
    <w:rsid w:val="00904A6F"/>
    <w:rsid w:val="009267A6"/>
    <w:rsid w:val="00967CB7"/>
    <w:rsid w:val="009B44C1"/>
    <w:rsid w:val="00A075D2"/>
    <w:rsid w:val="00A16EAB"/>
    <w:rsid w:val="00AC7A77"/>
    <w:rsid w:val="00B17D44"/>
    <w:rsid w:val="00B4743C"/>
    <w:rsid w:val="00C20FE5"/>
    <w:rsid w:val="00C81A56"/>
    <w:rsid w:val="00CD65BE"/>
    <w:rsid w:val="00D05441"/>
    <w:rsid w:val="00D07EB3"/>
    <w:rsid w:val="00D63B59"/>
    <w:rsid w:val="00D956AA"/>
    <w:rsid w:val="00DB114F"/>
    <w:rsid w:val="00DC155A"/>
    <w:rsid w:val="00DE5974"/>
    <w:rsid w:val="00E05895"/>
    <w:rsid w:val="00E43143"/>
    <w:rsid w:val="00E52678"/>
    <w:rsid w:val="00E72160"/>
    <w:rsid w:val="00EA0DD9"/>
    <w:rsid w:val="00EA23B6"/>
    <w:rsid w:val="00EB523A"/>
    <w:rsid w:val="00EC29BC"/>
    <w:rsid w:val="00ED77BB"/>
    <w:rsid w:val="00EF0A07"/>
    <w:rsid w:val="00F43DCE"/>
    <w:rsid w:val="00F60605"/>
    <w:rsid w:val="00F74F42"/>
    <w:rsid w:val="00FA03B2"/>
    <w:rsid w:val="00FC4083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D"/>
    <w:pPr>
      <w:bidi/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qFormat/>
    <w:rsid w:val="00D05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14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BB"/>
    <w:pPr>
      <w:keepNext/>
      <w:spacing w:before="240" w:after="60" w:line="300" w:lineRule="exact"/>
      <w:jc w:val="both"/>
      <w:outlineLvl w:val="2"/>
    </w:pPr>
    <w:rPr>
      <w:rFonts w:ascii="Times New Roman" w:eastAsia="Times New Roman" w:hAnsi="Times New Roman"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E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53BB"/>
    <w:rPr>
      <w:rFonts w:ascii="Times New Roman" w:eastAsia="Times New Roman" w:hAnsi="Times New Roman" w:cs="David"/>
      <w:b/>
      <w:bCs/>
      <w:sz w:val="26"/>
      <w:szCs w:val="26"/>
    </w:rPr>
  </w:style>
  <w:style w:type="paragraph" w:customStyle="1" w:styleId="Regular">
    <w:name w:val="Regular"/>
    <w:basedOn w:val="Normal"/>
    <w:rsid w:val="007E53BB"/>
    <w:pPr>
      <w:spacing w:after="0" w:line="360" w:lineRule="auto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AC7A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14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272A57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2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link">
    <w:name w:val="reflink"/>
    <w:basedOn w:val="DefaultParagraphFont"/>
    <w:rsid w:val="00272A57"/>
  </w:style>
  <w:style w:type="paragraph" w:styleId="Header">
    <w:name w:val="header"/>
    <w:basedOn w:val="Normal"/>
    <w:link w:val="HeaderChar"/>
    <w:uiPriority w:val="99"/>
    <w:unhideWhenUsed/>
    <w:rsid w:val="003E4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C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C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05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42E9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042E96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0A07"/>
    <w:pPr>
      <w:ind w:left="720"/>
      <w:contextualSpacing/>
    </w:pPr>
  </w:style>
  <w:style w:type="table" w:styleId="TableGrid">
    <w:name w:val="Table Grid"/>
    <w:basedOn w:val="TableNormal"/>
    <w:uiPriority w:val="59"/>
    <w:rsid w:val="0058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D"/>
    <w:pPr>
      <w:bidi/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qFormat/>
    <w:rsid w:val="00D05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14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BB"/>
    <w:pPr>
      <w:keepNext/>
      <w:spacing w:before="240" w:after="60" w:line="300" w:lineRule="exact"/>
      <w:jc w:val="both"/>
      <w:outlineLvl w:val="2"/>
    </w:pPr>
    <w:rPr>
      <w:rFonts w:ascii="Times New Roman" w:eastAsia="Times New Roman" w:hAnsi="Times New Roman"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E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53BB"/>
    <w:rPr>
      <w:rFonts w:ascii="Times New Roman" w:eastAsia="Times New Roman" w:hAnsi="Times New Roman" w:cs="David"/>
      <w:b/>
      <w:bCs/>
      <w:sz w:val="26"/>
      <w:szCs w:val="26"/>
    </w:rPr>
  </w:style>
  <w:style w:type="paragraph" w:customStyle="1" w:styleId="Regular">
    <w:name w:val="Regular"/>
    <w:basedOn w:val="Normal"/>
    <w:rsid w:val="007E53BB"/>
    <w:pPr>
      <w:spacing w:after="0" w:line="360" w:lineRule="auto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AC7A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14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272A57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2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link">
    <w:name w:val="reflink"/>
    <w:basedOn w:val="DefaultParagraphFont"/>
    <w:rsid w:val="00272A57"/>
  </w:style>
  <w:style w:type="paragraph" w:styleId="Header">
    <w:name w:val="header"/>
    <w:basedOn w:val="Normal"/>
    <w:link w:val="HeaderChar"/>
    <w:uiPriority w:val="99"/>
    <w:unhideWhenUsed/>
    <w:rsid w:val="003E4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C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C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05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42E9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042E96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0A07"/>
    <w:pPr>
      <w:ind w:left="720"/>
      <w:contextualSpacing/>
    </w:pPr>
  </w:style>
  <w:style w:type="table" w:styleId="TableGrid">
    <w:name w:val="Table Grid"/>
    <w:basedOn w:val="TableNormal"/>
    <w:uiPriority w:val="59"/>
    <w:rsid w:val="0058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70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5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NhcmNpbm9nZW4mYW1wO3ByZXY9L3RyYW5zbGF0ZV9zJTNGaGwlM0RpdyUyNnElM0RsaW5kYW5lJTI2dHElM0RMaW5kYW5lJTI2c2wlM0RpdyUyNnRsJTNEZW4mYW1wO3J1cmw9dHJhbnNsYXRlLmdvb2dsZS5jby5pbCZhbXA7dXNnPUFMa0pyaGhwZllGb1dzZ09ua3hCNGFRcVFIYkRYRmxvM1E%3D&amp;b=29" TargetMode="External"/><Relationship Id="rId18" Type="http://schemas.openxmlformats.org/officeDocument/2006/relationships/hyperlink" Target="http://www.medokin.de/neu2/browse.php?u=Oi8vdXBsb2FkLndpa2ltZWRpYS5vcmcvd2lraXBlZGlhL2NvbW1vbnMvYi9iOC9BbHBoYS1IZXhhY2hsb3JvY3ljbG9oZXhhbmUuc3Zn&amp;b=29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en.wikipedia.org/wiki/Molar_mass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en.wikipedia.org/wiki/Boiling_point" TargetMode="External"/><Relationship Id="rId47" Type="http://schemas.openxmlformats.org/officeDocument/2006/relationships/hyperlink" Target="http://www.nrg.co.il/online/HP_35.html" TargetMode="External"/><Relationship Id="rId50" Type="http://schemas.openxmlformats.org/officeDocument/2006/relationships/hyperlink" Target="mailto:raz.godelnik@gmai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tpZG5leXMmYW1wO3ByZXY9L3RyYW5zbGF0ZV9zJTNGaGwlM0RpdyUyNnElM0RsaW5kYW5lJTI2dHElM0RMaW5kYW5lJTI2c2wlM0RpdyUyNnRsJTNEZW4mYW1wO3J1cmw9dHJhbnNsYXRlLmdvb2dsZS5jby5pbCZhbXA7dXNnPUFMa0pyaGhzNmxINnQyUzdmVXB3blFOYnNoNjQtY3k1ZkE%3D&amp;b=29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en.wikipedia.org/wiki/File:Heptachlor.svg" TargetMode="External"/><Relationship Id="rId33" Type="http://schemas.openxmlformats.org/officeDocument/2006/relationships/hyperlink" Target="http://en.wikipedia.org/wiki/File:Chlordan.svg" TargetMode="External"/><Relationship Id="rId38" Type="http://schemas.openxmlformats.org/officeDocument/2006/relationships/hyperlink" Target="http://en.wikipedia.org/wiki/Chemical_formula" TargetMode="External"/><Relationship Id="rId46" Type="http://schemas.openxmlformats.org/officeDocument/2006/relationships/hyperlink" Target="http://en.wikipedi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ZpbGU6QmV0YS1oZXhhY2hsb3JvY3ljbG9oZXhhbmUuc3ZnJmFtcDtwcmV2PS90cmFuc2xhdGVfcyUzRmhsJTNEaXclMjZxJTNEbGluZGFuZSUyNnRxJTNETGluZGFuZSUyNnNsJTNEaXclMjZ0bCUzRGVuJmFtcDtydXJsPXRyYW5zbGF0ZS5nb29nbGUuY28uaWwmYW1wO3VzZz1BTGtKcmhnVTRDZTdGN3FxWktjZVB5bFpIUGIzUFd3QTVn&amp;b=29" TargetMode="External"/><Relationship Id="rId20" Type="http://schemas.openxmlformats.org/officeDocument/2006/relationships/hyperlink" Target="http://www.medokin.de/neu2/browse.php?u=Oi8vY29tbW9ucy53aWtpbWVkaWEub3JnL3dpa2kvRmlsZTpCZXRhLUhleGFjaGxvcm9jeWNsb2hleGFuZS5zdmc=&amp;b=29" TargetMode="External"/><Relationship Id="rId29" Type="http://schemas.openxmlformats.org/officeDocument/2006/relationships/hyperlink" Target="http://en.wikipedia.org/wiki/Molar_mass" TargetMode="External"/><Relationship Id="rId41" Type="http://schemas.openxmlformats.org/officeDocument/2006/relationships/hyperlink" Target="http://en.wikipedia.org/wiki/Melting_point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xpdmVyJmFtcDtwcmV2PS90cmFuc2xhdGVfcyUzRmhsJTNEaXclMjZxJTNEbGluZGFuZSUyNnRxJTNETGluZGFuZSUyNnNsJTNEaXclMjZ0bCUzRGVuJmFtcDtydXJsPXRyYW5zbGF0ZS5nb29nbGUuY28uaWwmYW1wO3VzZz1BTGtKcmhqQVBMMjZSVjRlb0IxLU1MekZ4ekxjMER2a1B3&amp;b=29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en.wikipedia.org/wiki/Boiling_point" TargetMode="External"/><Relationship Id="rId37" Type="http://schemas.openxmlformats.org/officeDocument/2006/relationships/hyperlink" Target="http://en.wikipedia.org/wiki/International_Union_of_Pure_and_Applied_Chemistry_nomenclature" TargetMode="External"/><Relationship Id="rId40" Type="http://schemas.openxmlformats.org/officeDocument/2006/relationships/hyperlink" Target="http://en.wikipedia.org/wiki/Density" TargetMode="External"/><Relationship Id="rId45" Type="http://schemas.openxmlformats.org/officeDocument/2006/relationships/hyperlink" Target="http://en.wikipedia.org/wiki/Standard_state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http://en.wikipedia.org/wiki/Chemical_formula" TargetMode="External"/><Relationship Id="rId36" Type="http://schemas.openxmlformats.org/officeDocument/2006/relationships/image" Target="media/image10.png"/><Relationship Id="rId49" Type="http://schemas.openxmlformats.org/officeDocument/2006/relationships/image" Target="http://www.nrg.co.il/images/nrg/3td/channel_pet/name/channel_pet.gif" TargetMode="External"/><Relationship Id="rId10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5lcnZvdXNfc3lzdGVtJmFtcDtwcmV2PS90cmFuc2xhdGVfcyUzRmhsJTNEaXclMjZxJTNEbGluZGFuZSUyNnRxJTNETGluZGFuZSUyNnNsJTNEaXclMjZ0bCUzRGVuJmFtcDtydXJsPXRyYW5zbGF0ZS5nb29nbGUuY28uaWwmYW1wO3VzZz1BTGtKcmhpUkhTMmpidWViUEMwbzZjVml0TGctMS0taEJn&amp;b=29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en.wikipedia.org/wiki/Melting_point" TargetMode="External"/><Relationship Id="rId44" Type="http://schemas.openxmlformats.org/officeDocument/2006/relationships/hyperlink" Target="http://en.wikipedia.org/wiki/Chlordane" TargetMode="External"/><Relationship Id="rId52" Type="http://schemas.openxmlformats.org/officeDocument/2006/relationships/hyperlink" Target="http://www.ynet.co.il/articles/1,7340,L-3837283,0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edokin.de/neu2/browse.php?u=Oi8vdHJhbnNsYXRlLmdvb2dsZXVzZXJjb250ZW50LmNvbS90cmFuc2xhdGVfYz9obD1pdyZhbXA7bGFuZ3BhaXI9ZW4lN0NpdyZhbXA7dT1odHRwOi8vZW4ud2lraXBlZGlhLm9yZy93aWtpL0ZpbGU6QWxwaGEtaGV4YWNobG9yb2N5Y2xvaGV4YW5lLnN2ZyZhbXA7cHJldj0vdHJhbnNsYXRlX3MlM0ZobCUzRGl3JTI2cSUzRGxpbmRhbmUlMjZ0cSUzRExpbmRhbmUlMjZzbCUzRGl3JTI2dGwlM0RlbiZhbXA7cnVybD10cmFuc2xhdGUuZ29vZ2xlLmNvLmlsJmFtcDt1c2c9QUxrSnJoaERzbkkwYWZLcXlBTmFJWXFiMHhmQUNCbWNiQQ==&amp;b=29" TargetMode="External"/><Relationship Id="rId22" Type="http://schemas.openxmlformats.org/officeDocument/2006/relationships/hyperlink" Target="http://www.medokin.de/neu2/browse.php?u=Oi8vY29tbW9ucy53aWtpbWVkaWEub3JnL3dpa2kvRmlsZTpBbHBoYS1IZXhhY2hsb3JvY3ljbG9oZXhhbmVfd2l0aF9ILnN2Zw==&amp;b=29" TargetMode="External"/><Relationship Id="rId27" Type="http://schemas.openxmlformats.org/officeDocument/2006/relationships/hyperlink" Target="http://en.wikipedia.org/wiki/International_Union_of_Pure_and_Applied_Chemistry_nomenclature" TargetMode="External"/><Relationship Id="rId30" Type="http://schemas.openxmlformats.org/officeDocument/2006/relationships/hyperlink" Target="http://en.wikipedia.org/wiki/Density" TargetMode="External"/><Relationship Id="rId35" Type="http://schemas.openxmlformats.org/officeDocument/2006/relationships/hyperlink" Target="http://en.wikipedia.org/wiki/File:Chlordane-3D-balls.png" TargetMode="External"/><Relationship Id="rId43" Type="http://schemas.openxmlformats.org/officeDocument/2006/relationships/hyperlink" Target="http://en.wikipedia.org/wiki/MmHg" TargetMode="External"/><Relationship Id="rId48" Type="http://schemas.openxmlformats.org/officeDocument/2006/relationships/image" Target="media/image11.gif"/><Relationship Id="rId56" Type="http://schemas.openxmlformats.org/officeDocument/2006/relationships/theme" Target="theme/theme1.xml"/><Relationship Id="rId8" Type="http://schemas.openxmlformats.org/officeDocument/2006/relationships/hyperlink" Target="http://upload.wikimedia.org/wikipedia/commons/3/33/Gamma-hexachlorocyclohexane.svg" TargetMode="External"/><Relationship Id="rId51" Type="http://schemas.openxmlformats.org/officeDocument/2006/relationships/hyperlink" Target="http://news.nana10.co.il/Article/?ArticleID=183986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1311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המורים</Company>
  <LinksUpToDate>false</LinksUpToDate>
  <CharactersWithSpaces>7853</CharactersWithSpaces>
  <SharedDoc>false</SharedDoc>
  <HLinks>
    <vt:vector size="216" baseType="variant">
      <vt:variant>
        <vt:i4>2687103</vt:i4>
      </vt:variant>
      <vt:variant>
        <vt:i4>93</vt:i4>
      </vt:variant>
      <vt:variant>
        <vt:i4>0</vt:i4>
      </vt:variant>
      <vt:variant>
        <vt:i4>5</vt:i4>
      </vt:variant>
      <vt:variant>
        <vt:lpwstr>http://www.ynet.co.il/articles/1,7340,L-3837283,00.html</vt:lpwstr>
      </vt:variant>
      <vt:variant>
        <vt:lpwstr/>
      </vt:variant>
      <vt:variant>
        <vt:i4>3473468</vt:i4>
      </vt:variant>
      <vt:variant>
        <vt:i4>90</vt:i4>
      </vt:variant>
      <vt:variant>
        <vt:i4>0</vt:i4>
      </vt:variant>
      <vt:variant>
        <vt:i4>5</vt:i4>
      </vt:variant>
      <vt:variant>
        <vt:lpwstr>http://news.nana10.co.il/Article/?ArticleID=183986</vt:lpwstr>
      </vt:variant>
      <vt:variant>
        <vt:lpwstr/>
      </vt:variant>
      <vt:variant>
        <vt:i4>5439513</vt:i4>
      </vt:variant>
      <vt:variant>
        <vt:i4>87</vt:i4>
      </vt:variant>
      <vt:variant>
        <vt:i4>0</vt:i4>
      </vt:variant>
      <vt:variant>
        <vt:i4>5</vt:i4>
      </vt:variant>
      <vt:variant>
        <vt:lpwstr>http://www.nrg.co.il/online/35/ART1/466/523.html</vt:lpwstr>
      </vt:variant>
      <vt:variant>
        <vt:lpwstr/>
      </vt:variant>
      <vt:variant>
        <vt:i4>6881283</vt:i4>
      </vt:variant>
      <vt:variant>
        <vt:i4>84</vt:i4>
      </vt:variant>
      <vt:variant>
        <vt:i4>0</vt:i4>
      </vt:variant>
      <vt:variant>
        <vt:i4>5</vt:i4>
      </vt:variant>
      <vt:variant>
        <vt:lpwstr>mailto:raz.godelnik@gmail.com</vt:lpwstr>
      </vt:variant>
      <vt:variant>
        <vt:lpwstr/>
      </vt:variant>
      <vt:variant>
        <vt:i4>3407936</vt:i4>
      </vt:variant>
      <vt:variant>
        <vt:i4>78</vt:i4>
      </vt:variant>
      <vt:variant>
        <vt:i4>0</vt:i4>
      </vt:variant>
      <vt:variant>
        <vt:i4>5</vt:i4>
      </vt:variant>
      <vt:variant>
        <vt:lpwstr>http://www.nrg.co.il/online/HP_35.html</vt:lpwstr>
      </vt:variant>
      <vt:variant>
        <vt:lpwstr/>
      </vt:variant>
      <vt:variant>
        <vt:i4>2031622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  <vt:variant>
        <vt:i4>4456504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http://en.wikipedia.org/wiki/Standard_state</vt:lpwstr>
      </vt:variant>
      <vt:variant>
        <vt:lpwstr/>
      </vt:variant>
      <vt:variant>
        <vt:i4>6815825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http://en.wikipedia.org/wiki/Chlordane</vt:lpwstr>
      </vt:variant>
      <vt:variant>
        <vt:lpwstr>cite_note-hand-0</vt:lpwstr>
      </vt:variant>
      <vt:variant>
        <vt:i4>1704024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http://en.wikipedia.org/wiki/MmHg</vt:lpwstr>
      </vt:variant>
      <vt:variant>
        <vt:lpwstr/>
      </vt:variant>
      <vt:variant>
        <vt:i4>7798790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8192020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http://en.wikipedia.org/wiki/Density</vt:lpwstr>
      </vt:variant>
      <vt:variant>
        <vt:lpwstr/>
      </vt:variant>
      <vt:variant>
        <vt:i4>7471109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http://en.wikipedia.org/wiki/Molar_mass</vt:lpwstr>
      </vt:variant>
      <vt:variant>
        <vt:lpwstr/>
      </vt:variant>
      <vt:variant>
        <vt:i4>2097246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http://en.wikipedia.org/wiki/Chemical_formula</vt:lpwstr>
      </vt:variant>
      <vt:variant>
        <vt:lpwstr/>
      </vt:variant>
      <vt:variant>
        <vt:i4>5505057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http://en.wikipedia.org/wiki/International_Union_of_Pure_and_Applied_Chemistry_nomenclature</vt:lpwstr>
      </vt:variant>
      <vt:variant>
        <vt:lpwstr/>
      </vt:variant>
      <vt:variant>
        <vt:i4>65555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http://en.wikipedia.org/wiki/File:Chlordane-3D-balls.png</vt:lpwstr>
      </vt:variant>
      <vt:variant>
        <vt:lpwstr/>
      </vt:variant>
      <vt:variant>
        <vt:i4>3539069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http://en.wikipedia.org/wiki/File:Chlordan.svg</vt:lpwstr>
      </vt:variant>
      <vt:variant>
        <vt:lpwstr/>
      </vt:variant>
      <vt:variant>
        <vt:i4>7798790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8192020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  <vt:variant>
        <vt:i4>327767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http://en.wikipedia.org/wiki/Density</vt:lpwstr>
      </vt:variant>
      <vt:variant>
        <vt:lpwstr/>
      </vt:variant>
      <vt:variant>
        <vt:i4>7471109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http://en.wikipedia.org/wiki/Molar_mass</vt:lpwstr>
      </vt:variant>
      <vt:variant>
        <vt:lpwstr/>
      </vt:variant>
      <vt:variant>
        <vt:i4>2097246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http://en.wikipedia.org/wiki/Chemical_formula</vt:lpwstr>
      </vt:variant>
      <vt:variant>
        <vt:lpwstr/>
      </vt:variant>
      <vt:variant>
        <vt:i4>5505057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http://en.wikipedia.org/wiki/International_Union_of_Pure_and_Applied_Chemistry_nomenclature</vt:lpwstr>
      </vt:variant>
      <vt:variant>
        <vt:lpwstr/>
      </vt:variant>
      <vt:variant>
        <vt:i4>5701663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http://en.wikipedia.org/wiki/File:Heptachlor.svg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www.medokin.de/neu2/browse.php?u=Oi8vdHJhbnNsYXRlLmdvb2dsZXVzZXJjb250ZW50LmNvbS90cmFuc2xhdGVfYz9obD1pdyZhbXA7bGFuZ3BhaXI9ZW4lN0NpdyZhbXA7dT1odHRwOi8vZW4ud2lraXBlZGlhLm9yZy93aWtpL0NhcmNpbm9nZW4mYW1wO3ByZXY9L3RyYW5zbGF0ZV9zJTNGaGwlM0RpdyUyNnElM0RsaW5kYW5lJTI2dHElM0RMaW5kYW5lJTI2c2wlM0RpdyUyNnRsJTNEZW4mYW1wO3J1cmw9dHJhbnNsYXRlLmdvb2dsZS5jby5pbCZhbXA7dXNnPUFMa0pyaGhwZllGb1dzZ09ua3hCNGFRcVFIYkRYRmxvM1E%3D&amp;b=29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medokin.de/neu2/browse.php?u=Oi8vdHJhbnNsYXRlLmdvb2dsZXVzZXJjb250ZW50LmNvbS90cmFuc2xhdGVfYz9obD1pdyZhbXA7bGFuZ3BhaXI9ZW4lN0NpdyZhbXA7dT1odHRwOi8vZW4ud2lraXBlZGlhLm9yZy93aWtpL0tpZG5leXMmYW1wO3ByZXY9L3RyYW5zbGF0ZV9zJTNGaGwlM0RpdyUyNnElM0RsaW5kYW5lJTI2dHElM0RMaW5kYW5lJTI2c2wlM0RpdyUyNnRsJTNEZW4mYW1wO3J1cmw9dHJhbnNsYXRlLmdvb2dsZS5jby5pbCZhbXA7dXNnPUFMa0pyaGhzNmxINnQyUzdmVXB3blFOYnNoNjQtY3k1ZkE%3D&amp;b=29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www.medokin.de/neu2/browse.php?u=Oi8vdHJhbnNsYXRlLmdvb2dsZXVzZXJjb250ZW50LmNvbS90cmFuc2xhdGVfYz9obD1pdyZhbXA7bGFuZ3BhaXI9ZW4lN0NpdyZhbXA7dT1odHRwOi8vZW4ud2lraXBlZGlhLm9yZy93aWtpL0xpdmVyJmFtcDtwcmV2PS90cmFuc2xhdGVfcyUzRmhsJTNEaXclMjZxJTNEbGluZGFuZSUyNnRxJTNETGluZGFuZSUyNnNsJTNEaXclMjZ0bCUzRGVuJmFtcDtydXJsPXRyYW5zbGF0ZS5nb29nbGUuY28uaWwmYW1wO3VzZz1BTGtKcmhqQVBMMjZSVjRlb0IxLU1MekZ4ekxjMER2a1B3&amp;b=29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http://www.medokin.de/neu2/browse.php?u=Oi8vdHJhbnNsYXRlLmdvb2dsZXVzZXJjb250ZW50LmNvbS90cmFuc2xhdGVfYz9obD1pdyZhbXA7bGFuZ3BhaXI9ZW4lN0NpdyZhbXA7dT1odHRwOi8vZW4ud2lraXBlZGlhLm9yZy93aWtpL05lcnZvdXNfc3lzdGVtJmFtcDtwcmV2PS90cmFuc2xhdGVfcyUzRmhsJTNEaXclMjZxJTNEbGluZGFuZSUyNnRxJTNETGluZGFuZSUyNnNsJTNEaXclMjZ0bCUzRGVuJmFtcDtydXJsPXRyYW5zbGF0ZS5nb29nbGUuY28uaWwmYW1wO3VzZz1BTGtKcmhpUkhTMmpidWViUEMwbzZjVml0TGctMS0taEJn&amp;b=29</vt:lpwstr>
      </vt:variant>
      <vt:variant>
        <vt:lpwstr/>
      </vt:variant>
      <vt:variant>
        <vt:i4>6422564</vt:i4>
      </vt:variant>
      <vt:variant>
        <vt:i4>-1</vt:i4>
      </vt:variant>
      <vt:variant>
        <vt:i4>1033</vt:i4>
      </vt:variant>
      <vt:variant>
        <vt:i4>4</vt:i4>
      </vt:variant>
      <vt:variant>
        <vt:lpwstr>http://upload.wikimedia.org/wikipedia/commons/3/33/Gamma-hexachlorocyclohexane.svg</vt:lpwstr>
      </vt:variant>
      <vt:variant>
        <vt:lpwstr/>
      </vt:variant>
      <vt:variant>
        <vt:i4>3539043</vt:i4>
      </vt:variant>
      <vt:variant>
        <vt:i4>-1</vt:i4>
      </vt:variant>
      <vt:variant>
        <vt:i4>1032</vt:i4>
      </vt:variant>
      <vt:variant>
        <vt:i4>4</vt:i4>
      </vt:variant>
      <vt:variant>
        <vt:lpwstr>http://www.medokin.de/neu2/browse.php?u=Oi8vdHJhbnNsYXRlLmdvb2dsZXVzZXJjb250ZW50LmNvbS90cmFuc2xhdGVfYz9obD1pdyZhbXA7bGFuZ3BhaXI9ZW4lN0NpdyZhbXA7dT1odHRwOi8vZW4ud2lraXBlZGlhLm9yZy93aWtpL0ZpbGU6QmV0YS1oZXhhY2hsb3JvY3ljbG9oZXhhbmUuc3ZnJmFtcDtwcmV2PS90cmFuc2xhdGVfcyUzRmhsJTNEaXclMjZxJTNEbGluZGFuZSUyNnRxJTNETGluZGFuZSUyNnNsJTNEaXclMjZ0bCUzRGVuJmFtcDtydXJsPXRyYW5zbGF0ZS5nb29nbGUuY28uaWwmYW1wO3VzZz1BTGtKcmhnVTRDZTdGN3FxWktjZVB5bFpIUGIzUFd3QTVn&amp;b=29</vt:lpwstr>
      </vt:variant>
      <vt:variant>
        <vt:lpwstr/>
      </vt:variant>
      <vt:variant>
        <vt:i4>6422628</vt:i4>
      </vt:variant>
      <vt:variant>
        <vt:i4>-1</vt:i4>
      </vt:variant>
      <vt:variant>
        <vt:i4>1031</vt:i4>
      </vt:variant>
      <vt:variant>
        <vt:i4>4</vt:i4>
      </vt:variant>
      <vt:variant>
        <vt:lpwstr>http://www.medokin.de/neu2/browse.php?u=Oi8vdHJhbnNsYXRlLmdvb2dsZXVzZXJjb250ZW50LmNvbS90cmFuc2xhdGVfYz9obD1pdyZhbXA7bGFuZ3BhaXI9ZW4lN0NpdyZhbXA7dT1odHRwOi8vZW4ud2lraXBlZGlhLm9yZy93aWtpL0ZpbGU6QWxwaGEtaGV4YWNobG9yb2N5Y2xvaGV4YW5lLnN2ZyZhbXA7cHJldj0vdHJhbnNsYXRlX3MlM0ZobCUzRGl3JTI2cSUzRGxpbmRhbmUlMjZ0cSUzRExpbmRhbmUlMjZzbCUzRGl3JTI2dGwlM0RlbiZhbXA7cnVybD10cmFuc2xhdGUuZ29vZ2xlLmNvLmlsJmFtcDt1c2c9QUxrSnJoaERzbkkwYWZLcXlBTmFJWXFiMHhmQUNCbWNiQQ%3D%3D&amp;b=29</vt:lpwstr>
      </vt:variant>
      <vt:variant>
        <vt:lpwstr/>
      </vt:variant>
      <vt:variant>
        <vt:i4>5701650</vt:i4>
      </vt:variant>
      <vt:variant>
        <vt:i4>-1</vt:i4>
      </vt:variant>
      <vt:variant>
        <vt:i4>1030</vt:i4>
      </vt:variant>
      <vt:variant>
        <vt:i4>4</vt:i4>
      </vt:variant>
      <vt:variant>
        <vt:lpwstr>http://www.medokin.de/neu2/browse.php?u=Oi8vdXBsb2FkLndpa2ltZWRpYS5vcmcvd2lraXBlZGlhL2NvbW1vbnMvYi9iOC9BbHBoYS1IZXhhY2hsb3JvY3ljbG9oZXhhbmUuc3Zn&amp;b=29</vt:lpwstr>
      </vt:variant>
      <vt:variant>
        <vt:lpwstr/>
      </vt:variant>
      <vt:variant>
        <vt:i4>1835026</vt:i4>
      </vt:variant>
      <vt:variant>
        <vt:i4>-1</vt:i4>
      </vt:variant>
      <vt:variant>
        <vt:i4>1028</vt:i4>
      </vt:variant>
      <vt:variant>
        <vt:i4>4</vt:i4>
      </vt:variant>
      <vt:variant>
        <vt:lpwstr>http://www.medokin.de/neu2/browse.php?u=Oi8vY29tbW9ucy53aWtpbWVkaWEub3JnL3dpa2kvRmlsZTpBbHBoYS1IZXhhY2hsb3JvY3ljbG9oZXhhbmVfd2l0aF9ILnN2Zw%3D%3D&amp;b=29</vt:lpwstr>
      </vt:variant>
      <vt:variant>
        <vt:lpwstr/>
      </vt:variant>
      <vt:variant>
        <vt:i4>7667830</vt:i4>
      </vt:variant>
      <vt:variant>
        <vt:i4>-1</vt:i4>
      </vt:variant>
      <vt:variant>
        <vt:i4>1029</vt:i4>
      </vt:variant>
      <vt:variant>
        <vt:i4>4</vt:i4>
      </vt:variant>
      <vt:variant>
        <vt:lpwstr>http://www.medokin.de/neu2/browse.php?u=Oi8vY29tbW9ucy53aWtpbWVkaWEub3JnL3dpa2kvRmlsZTpCZXRhLUhleGFjaGxvcm9jeWNsb2hleGFuZS5zdmc%3D&amp;b=29</vt:lpwstr>
      </vt:variant>
      <vt:variant>
        <vt:lpwstr/>
      </vt:variant>
      <vt:variant>
        <vt:i4>3407936</vt:i4>
      </vt:variant>
      <vt:variant>
        <vt:i4>-1</vt:i4>
      </vt:variant>
      <vt:variant>
        <vt:i4>1034</vt:i4>
      </vt:variant>
      <vt:variant>
        <vt:i4>4</vt:i4>
      </vt:variant>
      <vt:variant>
        <vt:lpwstr>http://www.nrg.co.il/online/HP_35.html</vt:lpwstr>
      </vt:variant>
      <vt:variant>
        <vt:lpwstr/>
      </vt:variant>
      <vt:variant>
        <vt:i4>3145780</vt:i4>
      </vt:variant>
      <vt:variant>
        <vt:i4>-1</vt:i4>
      </vt:variant>
      <vt:variant>
        <vt:i4>1034</vt:i4>
      </vt:variant>
      <vt:variant>
        <vt:i4>1</vt:i4>
      </vt:variant>
      <vt:variant>
        <vt:lpwstr>http://www.nrg.co.il/images/nrg/3td/channel_pet/name/channel_pet.gif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Atheel</dc:creator>
  <cp:keywords/>
  <dc:description/>
  <cp:lastModifiedBy>Windows User</cp:lastModifiedBy>
  <cp:revision>18</cp:revision>
  <dcterms:created xsi:type="dcterms:W3CDTF">2016-01-26T12:40:00Z</dcterms:created>
  <dcterms:modified xsi:type="dcterms:W3CDTF">2016-05-24T10:27:00Z</dcterms:modified>
</cp:coreProperties>
</file>