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311DC6" w:rsidP="00F9240F">
      <w:pPr>
        <w:pStyle w:val="Heading1"/>
        <w:rPr>
          <w:rtl/>
        </w:rPr>
      </w:pPr>
      <w:proofErr w:type="spellStart"/>
      <w:r>
        <w:rPr>
          <w:rFonts w:hint="cs"/>
          <w:rtl/>
        </w:rPr>
        <w:t>מקרופגים</w:t>
      </w:r>
      <w:proofErr w:type="spellEnd"/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DA1FC0" w:rsidRPr="00DA1FC0" w:rsidRDefault="00DA1FC0" w:rsidP="00DA1FC0">
      <w:pPr>
        <w:numPr>
          <w:ilvl w:val="0"/>
          <w:numId w:val="16"/>
        </w:numPr>
        <w:spacing w:line="360" w:lineRule="auto"/>
        <w:rPr>
          <w:rFonts w:cs="Arial"/>
          <w:rtl/>
        </w:rPr>
      </w:pPr>
      <w:r w:rsidRPr="00DA1FC0">
        <w:rPr>
          <w:rFonts w:cs="Arial" w:hint="cs"/>
          <w:rtl/>
        </w:rPr>
        <w:t>מה</w:t>
      </w:r>
      <w:r w:rsidRPr="00DA1FC0">
        <w:rPr>
          <w:rFonts w:cs="Arial"/>
          <w:rtl/>
        </w:rPr>
        <w:t xml:space="preserve"> </w:t>
      </w:r>
      <w:r w:rsidRPr="00DA1FC0">
        <w:rPr>
          <w:rFonts w:cs="Arial" w:hint="cs"/>
          <w:rtl/>
        </w:rPr>
        <w:t>השוני</w:t>
      </w:r>
      <w:r w:rsidRPr="00DA1FC0">
        <w:rPr>
          <w:rFonts w:cs="Arial"/>
          <w:rtl/>
        </w:rPr>
        <w:t xml:space="preserve"> </w:t>
      </w:r>
      <w:r w:rsidRPr="00DA1FC0">
        <w:rPr>
          <w:rFonts w:cs="Arial" w:hint="cs"/>
          <w:rtl/>
        </w:rPr>
        <w:t>בין</w:t>
      </w:r>
      <w:r w:rsidRPr="00DA1FC0">
        <w:rPr>
          <w:rFonts w:cs="Arial"/>
          <w:rtl/>
        </w:rPr>
        <w:t xml:space="preserve"> </w:t>
      </w:r>
      <w:r w:rsidRPr="00DA1FC0">
        <w:rPr>
          <w:rFonts w:cs="Arial" w:hint="cs"/>
          <w:rtl/>
        </w:rPr>
        <w:t>התוצאה</w:t>
      </w:r>
      <w:r w:rsidRPr="00DA1FC0">
        <w:rPr>
          <w:rFonts w:cs="Arial"/>
          <w:rtl/>
        </w:rPr>
        <w:t xml:space="preserve"> </w:t>
      </w:r>
      <w:r w:rsidRPr="00DA1FC0">
        <w:rPr>
          <w:rFonts w:cs="Arial" w:hint="cs"/>
          <w:rtl/>
        </w:rPr>
        <w:t>של</w:t>
      </w:r>
      <w:r w:rsidRPr="00DA1FC0">
        <w:rPr>
          <w:rFonts w:cs="Arial"/>
          <w:rtl/>
        </w:rPr>
        <w:t xml:space="preserve"> </w:t>
      </w:r>
      <w:r w:rsidRPr="00DA1FC0">
        <w:rPr>
          <w:rFonts w:cs="Arial" w:hint="cs"/>
          <w:rtl/>
        </w:rPr>
        <w:t>פעילות</w:t>
      </w:r>
      <w:r w:rsidRPr="00DA1FC0">
        <w:rPr>
          <w:rFonts w:cs="Arial"/>
          <w:rtl/>
        </w:rPr>
        <w:t xml:space="preserve"> </w:t>
      </w:r>
      <w:proofErr w:type="spellStart"/>
      <w:r w:rsidRPr="00DA1FC0">
        <w:rPr>
          <w:rFonts w:cs="Arial" w:hint="cs"/>
          <w:rtl/>
        </w:rPr>
        <w:t>המקרופג</w:t>
      </w:r>
      <w:proofErr w:type="spellEnd"/>
      <w:r w:rsidRPr="00DA1FC0">
        <w:rPr>
          <w:rFonts w:cs="Arial"/>
          <w:rtl/>
        </w:rPr>
        <w:t xml:space="preserve"> </w:t>
      </w:r>
      <w:r w:rsidRPr="00DA1FC0">
        <w:rPr>
          <w:rFonts w:cs="Arial" w:hint="cs"/>
          <w:rtl/>
        </w:rPr>
        <w:t>כתא</w:t>
      </w:r>
      <w:r w:rsidRPr="00DA1FC0">
        <w:rPr>
          <w:rFonts w:cs="Arial"/>
          <w:rtl/>
        </w:rPr>
        <w:t xml:space="preserve"> </w:t>
      </w:r>
      <w:r w:rsidRPr="00DA1FC0">
        <w:rPr>
          <w:rFonts w:cs="Arial" w:hint="cs"/>
          <w:rtl/>
        </w:rPr>
        <w:t>בולעני</w:t>
      </w:r>
      <w:r w:rsidRPr="00DA1FC0">
        <w:rPr>
          <w:rFonts w:cs="Arial"/>
          <w:rtl/>
        </w:rPr>
        <w:t xml:space="preserve"> </w:t>
      </w:r>
      <w:r w:rsidRPr="00DA1FC0">
        <w:rPr>
          <w:rFonts w:cs="Arial" w:hint="cs"/>
          <w:rtl/>
        </w:rPr>
        <w:t>לבין</w:t>
      </w:r>
      <w:r w:rsidRPr="00DA1FC0">
        <w:rPr>
          <w:rFonts w:cs="Arial"/>
          <w:rtl/>
        </w:rPr>
        <w:t xml:space="preserve"> </w:t>
      </w:r>
      <w:r w:rsidRPr="00DA1FC0">
        <w:rPr>
          <w:rFonts w:cs="Arial" w:hint="cs"/>
          <w:rtl/>
        </w:rPr>
        <w:t>תוצאת</w:t>
      </w:r>
      <w:r w:rsidRPr="00DA1FC0">
        <w:rPr>
          <w:rFonts w:cs="Arial"/>
          <w:rtl/>
        </w:rPr>
        <w:t xml:space="preserve"> </w:t>
      </w:r>
      <w:r w:rsidRPr="00DA1FC0">
        <w:rPr>
          <w:rFonts w:cs="Arial" w:hint="cs"/>
          <w:rtl/>
        </w:rPr>
        <w:t>פעילותו</w:t>
      </w:r>
      <w:r>
        <w:rPr>
          <w:rFonts w:cs="Arial" w:hint="cs"/>
          <w:rtl/>
        </w:rPr>
        <w:t xml:space="preserve"> </w:t>
      </w:r>
      <w:r w:rsidRPr="00DA1FC0">
        <w:rPr>
          <w:rFonts w:cs="Arial" w:hint="cs"/>
          <w:rtl/>
        </w:rPr>
        <w:t>בתגובת</w:t>
      </w:r>
      <w:r w:rsidRPr="00DA1FC0">
        <w:rPr>
          <w:rFonts w:cs="Arial"/>
          <w:rtl/>
        </w:rPr>
        <w:t xml:space="preserve"> </w:t>
      </w:r>
      <w:r w:rsidRPr="00DA1FC0">
        <w:rPr>
          <w:rFonts w:cs="Arial" w:hint="cs"/>
          <w:rtl/>
        </w:rPr>
        <w:t>החיסון</w:t>
      </w:r>
      <w:r w:rsidRPr="00DA1FC0">
        <w:rPr>
          <w:rFonts w:cs="Arial"/>
          <w:rtl/>
        </w:rPr>
        <w:t xml:space="preserve"> </w:t>
      </w:r>
      <w:r w:rsidRPr="00DA1FC0">
        <w:rPr>
          <w:rFonts w:cs="Arial" w:hint="cs"/>
          <w:rtl/>
        </w:rPr>
        <w:t>הספציפית</w:t>
      </w:r>
      <w:r w:rsidRPr="00DA1FC0">
        <w:rPr>
          <w:rFonts w:cs="Arial"/>
          <w:rtl/>
        </w:rPr>
        <w:t>?</w:t>
      </w: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0160A4" w:rsidRPr="00610E07" w:rsidRDefault="001B50AB" w:rsidP="001B50AB">
      <w:pPr>
        <w:pStyle w:val="NoSpacing"/>
        <w:numPr>
          <w:ilvl w:val="0"/>
          <w:numId w:val="22"/>
        </w:numPr>
        <w:spacing w:line="360" w:lineRule="auto"/>
        <w:rPr>
          <w:rFonts w:cs="Arial"/>
          <w:rtl/>
        </w:rPr>
      </w:pPr>
      <w:r w:rsidRPr="001B50AB">
        <w:rPr>
          <w:rFonts w:cs="Arial" w:hint="cs"/>
          <w:rtl/>
        </w:rPr>
        <w:t>פעולתו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של</w:t>
      </w:r>
      <w:r w:rsidRPr="001B50AB">
        <w:rPr>
          <w:rFonts w:cs="Arial"/>
          <w:rtl/>
        </w:rPr>
        <w:t xml:space="preserve"> </w:t>
      </w:r>
      <w:proofErr w:type="spellStart"/>
      <w:r w:rsidRPr="001B50AB">
        <w:rPr>
          <w:rFonts w:cs="Arial" w:hint="cs"/>
          <w:rtl/>
        </w:rPr>
        <w:t>המקרופג</w:t>
      </w:r>
      <w:proofErr w:type="spellEnd"/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כתא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בולעני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מובילה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להרחקה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של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גופים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זרים</w:t>
      </w:r>
      <w:r w:rsidRPr="001B50AB">
        <w:rPr>
          <w:rFonts w:cs="Arial"/>
          <w:rtl/>
        </w:rPr>
        <w:t xml:space="preserve">. </w:t>
      </w:r>
      <w:r w:rsidRPr="001B50AB">
        <w:rPr>
          <w:rFonts w:cs="Arial" w:hint="cs"/>
          <w:rtl/>
        </w:rPr>
        <w:t>פעולה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זו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אינה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ספציפית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ואינה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מובילה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לזיכרון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חיסוני</w:t>
      </w:r>
      <w:r w:rsidRPr="001B50AB">
        <w:rPr>
          <w:rFonts w:cs="Arial"/>
          <w:rtl/>
        </w:rPr>
        <w:t xml:space="preserve">. </w:t>
      </w:r>
      <w:r w:rsidRPr="001B50AB">
        <w:rPr>
          <w:rFonts w:cs="Arial" w:hint="cs"/>
          <w:rtl/>
        </w:rPr>
        <w:t>פעולתו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של</w:t>
      </w:r>
      <w:r w:rsidRPr="001B50AB">
        <w:rPr>
          <w:rFonts w:cs="Arial"/>
          <w:rtl/>
        </w:rPr>
        <w:t xml:space="preserve"> </w:t>
      </w:r>
      <w:proofErr w:type="spellStart"/>
      <w:r w:rsidRPr="001B50AB">
        <w:rPr>
          <w:rFonts w:cs="Arial" w:hint="cs"/>
          <w:rtl/>
        </w:rPr>
        <w:t>המקרופג</w:t>
      </w:r>
      <w:proofErr w:type="spellEnd"/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כתא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מציג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אנטיגן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מובילה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להפעלתם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של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תאי</w:t>
      </w:r>
      <w:r w:rsidRPr="001B50AB">
        <w:rPr>
          <w:rFonts w:cs="Arial"/>
          <w:rtl/>
        </w:rPr>
        <w:t xml:space="preserve"> </w:t>
      </w:r>
      <w:r w:rsidRPr="001B50AB">
        <w:rPr>
          <w:rFonts w:cs="Arial"/>
        </w:rPr>
        <w:t>TH</w:t>
      </w:r>
      <w:r w:rsidRPr="001B50AB">
        <w:rPr>
          <w:rFonts w:cs="Arial"/>
          <w:rtl/>
        </w:rPr>
        <w:t xml:space="preserve">, </w:t>
      </w:r>
      <w:r w:rsidRPr="001B50AB">
        <w:rPr>
          <w:rFonts w:cs="Arial" w:hint="cs"/>
          <w:rtl/>
        </w:rPr>
        <w:t>והללו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פועלים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להפעלתם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של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תאי</w:t>
      </w:r>
      <w:r w:rsidRPr="001B50AB">
        <w:rPr>
          <w:rFonts w:cs="Arial"/>
          <w:rtl/>
        </w:rPr>
        <w:t xml:space="preserve"> </w:t>
      </w:r>
      <w:proofErr w:type="spellStart"/>
      <w:r w:rsidRPr="001B50AB">
        <w:rPr>
          <w:rFonts w:cs="Arial"/>
        </w:rPr>
        <w:t>Tc</w:t>
      </w:r>
      <w:proofErr w:type="spellEnd"/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ותאי</w:t>
      </w:r>
      <w:r w:rsidRPr="001B50AB">
        <w:rPr>
          <w:rFonts w:cs="Arial"/>
          <w:rtl/>
        </w:rPr>
        <w:t xml:space="preserve"> </w:t>
      </w:r>
      <w:r w:rsidRPr="001B50AB">
        <w:rPr>
          <w:rFonts w:cs="Arial"/>
        </w:rPr>
        <w:t>B</w:t>
      </w:r>
      <w:r w:rsidRPr="001B50AB">
        <w:rPr>
          <w:rFonts w:cs="Arial"/>
          <w:rtl/>
        </w:rPr>
        <w:t xml:space="preserve">. </w:t>
      </w:r>
      <w:r w:rsidRPr="001B50AB">
        <w:rPr>
          <w:rFonts w:cs="Arial" w:hint="cs"/>
          <w:rtl/>
        </w:rPr>
        <w:t>תאי</w:t>
      </w:r>
      <w:r w:rsidRPr="001B50AB">
        <w:rPr>
          <w:rFonts w:cs="Arial"/>
          <w:rtl/>
        </w:rPr>
        <w:t xml:space="preserve"> </w:t>
      </w:r>
      <w:proofErr w:type="spellStart"/>
      <w:r w:rsidRPr="001B50AB">
        <w:rPr>
          <w:rFonts w:cs="Arial"/>
        </w:rPr>
        <w:t>Tc</w:t>
      </w:r>
      <w:proofErr w:type="spellEnd"/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ותאי</w:t>
      </w:r>
      <w:r w:rsidRPr="001B50AB">
        <w:rPr>
          <w:rFonts w:cs="Arial"/>
          <w:rtl/>
        </w:rPr>
        <w:t xml:space="preserve"> </w:t>
      </w:r>
      <w:r w:rsidRPr="001B50AB">
        <w:rPr>
          <w:rFonts w:cs="Arial"/>
        </w:rPr>
        <w:t>B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גורמים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להרחקה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של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גופ</w:t>
      </w:r>
      <w:bookmarkStart w:id="0" w:name="_GoBack"/>
      <w:bookmarkEnd w:id="0"/>
      <w:r w:rsidRPr="001B50AB">
        <w:rPr>
          <w:rFonts w:cs="Arial" w:hint="cs"/>
          <w:rtl/>
        </w:rPr>
        <w:t>ים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זרים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באופן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ספציפי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תוך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היווצרות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זיכרון</w:t>
      </w:r>
      <w:r w:rsidRPr="001B50AB">
        <w:rPr>
          <w:rFonts w:cs="Arial"/>
          <w:rtl/>
        </w:rPr>
        <w:t xml:space="preserve"> </w:t>
      </w:r>
      <w:r w:rsidRPr="001B50AB">
        <w:rPr>
          <w:rFonts w:cs="Arial" w:hint="cs"/>
          <w:rtl/>
        </w:rPr>
        <w:t>חיסוני</w:t>
      </w:r>
      <w:r>
        <w:rPr>
          <w:rFonts w:cs="Arial" w:hint="cs"/>
          <w:rtl/>
        </w:rPr>
        <w:t>.</w:t>
      </w:r>
    </w:p>
    <w:sectPr w:rsidR="000160A4" w:rsidRPr="00610E07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01F1"/>
    <w:multiLevelType w:val="hybridMultilevel"/>
    <w:tmpl w:val="4C92E7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B6736"/>
    <w:multiLevelType w:val="hybridMultilevel"/>
    <w:tmpl w:val="A6023C06"/>
    <w:lvl w:ilvl="0" w:tplc="E7A67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25958"/>
    <w:multiLevelType w:val="hybridMultilevel"/>
    <w:tmpl w:val="1DC4708C"/>
    <w:lvl w:ilvl="0" w:tplc="85B4F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92B52"/>
    <w:multiLevelType w:val="hybridMultilevel"/>
    <w:tmpl w:val="826267D2"/>
    <w:lvl w:ilvl="0" w:tplc="93E2A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7E423C"/>
    <w:multiLevelType w:val="hybridMultilevel"/>
    <w:tmpl w:val="B3FC7EF6"/>
    <w:lvl w:ilvl="0" w:tplc="A2D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526BD"/>
    <w:multiLevelType w:val="hybridMultilevel"/>
    <w:tmpl w:val="742C5502"/>
    <w:lvl w:ilvl="0" w:tplc="D206B7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A4FB6"/>
    <w:multiLevelType w:val="hybridMultilevel"/>
    <w:tmpl w:val="2E20CC72"/>
    <w:lvl w:ilvl="0" w:tplc="DCD694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1711F"/>
    <w:multiLevelType w:val="hybridMultilevel"/>
    <w:tmpl w:val="7BBC64A0"/>
    <w:lvl w:ilvl="0" w:tplc="D7402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22"/>
  </w:num>
  <w:num w:numId="11">
    <w:abstractNumId w:val="5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9"/>
  </w:num>
  <w:num w:numId="18">
    <w:abstractNumId w:val="12"/>
  </w:num>
  <w:num w:numId="19">
    <w:abstractNumId w:val="10"/>
  </w:num>
  <w:num w:numId="20">
    <w:abstractNumId w:val="23"/>
  </w:num>
  <w:num w:numId="21">
    <w:abstractNumId w:val="16"/>
  </w:num>
  <w:num w:numId="22">
    <w:abstractNumId w:val="14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160A4"/>
    <w:rsid w:val="000B3510"/>
    <w:rsid w:val="000F32A6"/>
    <w:rsid w:val="00145BDB"/>
    <w:rsid w:val="001B350A"/>
    <w:rsid w:val="001B50AB"/>
    <w:rsid w:val="002D401F"/>
    <w:rsid w:val="00311DC6"/>
    <w:rsid w:val="00390210"/>
    <w:rsid w:val="005E2FAE"/>
    <w:rsid w:val="00610E07"/>
    <w:rsid w:val="006C457D"/>
    <w:rsid w:val="006D0DF4"/>
    <w:rsid w:val="0082774E"/>
    <w:rsid w:val="00862F7A"/>
    <w:rsid w:val="00A067D6"/>
    <w:rsid w:val="00BA1D53"/>
    <w:rsid w:val="00BA4DE3"/>
    <w:rsid w:val="00D67CD1"/>
    <w:rsid w:val="00DA1FC0"/>
    <w:rsid w:val="00E0062B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0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0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3</cp:revision>
  <dcterms:created xsi:type="dcterms:W3CDTF">2016-08-15T08:37:00Z</dcterms:created>
  <dcterms:modified xsi:type="dcterms:W3CDTF">2016-08-15T08:38:00Z</dcterms:modified>
</cp:coreProperties>
</file>